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2009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 AGM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23, 2009</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plc: Results of Annual General Meeting</w:t>
      </w:r>
    </w:p>
    <w:p>
      <w:pPr>
        <w:spacing w:after="0" w:line="212" w:lineRule="exact"/>
        <w:rPr>
          <w:sz w:val="20"/>
          <w:szCs w:val="20"/>
          <w:color w:val="auto"/>
        </w:rPr>
      </w:pPr>
    </w:p>
    <w:p>
      <w:pPr>
        <w:jc w:val="both"/>
        <w:ind w:right="660"/>
        <w:spacing w:after="0" w:line="297" w:lineRule="auto"/>
        <w:rPr>
          <w:sz w:val="20"/>
          <w:szCs w:val="20"/>
          <w:color w:val="auto"/>
        </w:rPr>
      </w:pPr>
      <w:r>
        <w:rPr>
          <w:rFonts w:ascii="Arial" w:cs="Arial" w:eastAsia="Arial" w:hAnsi="Arial"/>
          <w:sz w:val="19"/>
          <w:szCs w:val="19"/>
          <w:color w:val="auto"/>
        </w:rPr>
        <w:t xml:space="preserve">DUBLIN--(BUSINESS WIRE)--July 23, 2009--ICON advises that all resolutions recommended by the Board at the Annual General Meeting of the Company held on 20 July 2009 were duly passed. These resolutions were set out in the Notice of the Annual General Meeting sent to shareholders on 10 June 2009 and are available on the ICON website </w:t>
      </w:r>
      <w:r>
        <w:rPr>
          <w:rFonts w:ascii="Arial" w:cs="Arial" w:eastAsia="Arial" w:hAnsi="Arial"/>
          <w:sz w:val="19"/>
          <w:szCs w:val="19"/>
          <w:u w:val="single" w:color="auto"/>
          <w:color w:val="auto"/>
        </w:rPr>
        <w:t>www.iconplc.com</w:t>
      </w:r>
      <w:r>
        <w:rPr>
          <w:rFonts w:ascii="Arial" w:cs="Arial" w:eastAsia="Arial" w:hAnsi="Arial"/>
          <w:sz w:val="19"/>
          <w:szCs w:val="19"/>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About ICON plc</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ICON plc (NASDAQ: ICLR) (ISIN: IE0005711209)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ICON currently has over 7,000 employees, operating from 71 locations in 38 countries.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Ciaran Murray</w:t>
      </w:r>
    </w:p>
    <w:p>
      <w:pPr>
        <w:spacing w:after="0" w:line="1" w:lineRule="exact"/>
        <w:rPr>
          <w:sz w:val="20"/>
          <w:szCs w:val="20"/>
          <w:color w:val="auto"/>
        </w:rPr>
      </w:pPr>
    </w:p>
    <w:p>
      <w:pPr>
        <w:jc w:val="both"/>
        <w:ind w:right="9880" w:firstLine="8"/>
        <w:spacing w:after="0" w:line="308" w:lineRule="auto"/>
        <w:tabs>
          <w:tab w:leader="none" w:pos="176" w:val="left"/>
        </w:tabs>
        <w:numPr>
          <w:ilvl w:val="0"/>
          <w:numId w:val="1"/>
        </w:numPr>
        <w:rPr>
          <w:rFonts w:ascii="Arial" w:cs="Arial" w:eastAsia="Arial" w:hAnsi="Arial"/>
          <w:sz w:val="19"/>
          <w:szCs w:val="19"/>
          <w:color w:val="auto"/>
        </w:rPr>
      </w:pPr>
      <w:r>
        <w:rPr>
          <w:rFonts w:ascii="Arial" w:cs="Arial" w:eastAsia="Arial" w:hAnsi="Arial"/>
          <w:sz w:val="19"/>
          <w:szCs w:val="19"/>
          <w:color w:val="auto"/>
        </w:rPr>
        <w:t xml:space="preserve">353 1 291 2000 </w:t>
      </w:r>
      <w:r>
        <w:rPr>
          <w:rFonts w:ascii="Arial" w:cs="Arial" w:eastAsia="Arial" w:hAnsi="Arial"/>
          <w:sz w:val="19"/>
          <w:szCs w:val="19"/>
          <w:u w:val="single" w:color="auto"/>
          <w:color w:val="auto"/>
        </w:rPr>
        <w:t>IR@iconplc.com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2019-12-10T17:35:30Z</dcterms:created>
  <dcterms:modified xsi:type="dcterms:W3CDTF">2019-12-10T17:35:30Z</dcterms:modified>
</cp:coreProperties>
</file>