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May, 2014</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1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1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12"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6"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00" w:lineRule="exact"/>
        <w:rPr>
          <w:sz w:val="20"/>
          <w:szCs w:val="20"/>
          <w:color w:val="auto"/>
        </w:rPr>
      </w:pPr>
    </w:p>
    <w:p>
      <w:pPr>
        <w:spacing w:after="0" w:line="2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May 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May 9, 2014</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to Webcast Analyst Day Meeting</w:t>
      </w:r>
    </w:p>
    <w:p>
      <w:pPr>
        <w:spacing w:after="0" w:line="206" w:lineRule="exact"/>
        <w:rPr>
          <w:sz w:val="20"/>
          <w:szCs w:val="20"/>
          <w:color w:val="auto"/>
        </w:rPr>
      </w:pPr>
    </w:p>
    <w:p>
      <w:pPr>
        <w:ind w:right="100"/>
        <w:spacing w:after="0" w:line="283" w:lineRule="auto"/>
        <w:rPr>
          <w:sz w:val="20"/>
          <w:szCs w:val="20"/>
          <w:color w:val="auto"/>
        </w:rPr>
      </w:pPr>
      <w:r>
        <w:rPr>
          <w:rFonts w:ascii="Arial" w:cs="Arial" w:eastAsia="Arial" w:hAnsi="Arial"/>
          <w:sz w:val="19"/>
          <w:szCs w:val="19"/>
          <w:color w:val="auto"/>
        </w:rPr>
        <w:t xml:space="preserve">DUBLIN--(BUSINESS WIRE)--May 9, 2014--ICON plc, </w:t>
      </w:r>
      <w:r>
        <w:rPr>
          <w:rFonts w:ascii="Arial" w:cs="Arial" w:eastAsia="Arial" w:hAnsi="Arial"/>
          <w:sz w:val="19"/>
          <w:szCs w:val="19"/>
          <w:b w:val="1"/>
          <w:bCs w:val="1"/>
          <w:color w:val="auto"/>
        </w:rPr>
        <w:t>(NASDAQ:ICLR),</w:t>
      </w:r>
      <w:r>
        <w:rPr>
          <w:rFonts w:ascii="Arial" w:cs="Arial" w:eastAsia="Arial" w:hAnsi="Arial"/>
          <w:sz w:val="19"/>
          <w:szCs w:val="19"/>
          <w:color w:val="auto"/>
        </w:rPr>
        <w:t xml:space="preserve"> a global provider of outsourced development services to the pharmaceutical, biotechnology and medical device industries, today announced that it will provide a live webcast of</w:t>
      </w:r>
    </w:p>
    <w:p>
      <w:pPr>
        <w:ind w:right="140"/>
        <w:spacing w:after="0" w:line="206" w:lineRule="auto"/>
        <w:rPr>
          <w:sz w:val="20"/>
          <w:szCs w:val="20"/>
          <w:color w:val="auto"/>
        </w:rPr>
      </w:pPr>
      <w:r>
        <w:rPr>
          <w:rFonts w:ascii="Arial" w:cs="Arial" w:eastAsia="Arial" w:hAnsi="Arial"/>
          <w:sz w:val="22"/>
          <w:szCs w:val="22"/>
          <w:color w:val="auto"/>
        </w:rPr>
        <w:t>its Analyst Day meeting which will take place on Wednesday, 14</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May, 2014 in North Wales, Philadelphia, starting at 9:30 a.m. EST. The event will include presentations from members of ICON’s executive team. It is expected that the presentations, followed by a question and answer session, will conclude by approximately 12:15 p.m. EST.</w:t>
      </w:r>
    </w:p>
    <w:p>
      <w:pPr>
        <w:spacing w:after="0" w:line="187" w:lineRule="exact"/>
        <w:rPr>
          <w:sz w:val="20"/>
          <w:szCs w:val="20"/>
          <w:color w:val="auto"/>
        </w:rPr>
      </w:pPr>
    </w:p>
    <w:p>
      <w:pPr>
        <w:ind w:right="620"/>
        <w:spacing w:after="0" w:line="238" w:lineRule="auto"/>
        <w:rPr>
          <w:sz w:val="20"/>
          <w:szCs w:val="20"/>
          <w:color w:val="auto"/>
        </w:rPr>
      </w:pPr>
      <w:r>
        <w:rPr>
          <w:rFonts w:ascii="Arial" w:cs="Arial" w:eastAsia="Arial" w:hAnsi="Arial"/>
          <w:sz w:val="22"/>
          <w:szCs w:val="22"/>
          <w:color w:val="auto"/>
        </w:rPr>
        <w:t xml:space="preserve">This webcast and accompanying slide presentation will be accessible live from our website at </w:t>
      </w:r>
      <w:r>
        <w:rPr>
          <w:rFonts w:ascii="Arial" w:cs="Arial" w:eastAsia="Arial" w:hAnsi="Arial"/>
          <w:sz w:val="22"/>
          <w:szCs w:val="22"/>
          <w:u w:val="single" w:color="auto"/>
          <w:color w:val="auto"/>
        </w:rPr>
        <w:t>http://investor.iconplc.com</w:t>
      </w:r>
      <w:r>
        <w:rPr>
          <w:rFonts w:ascii="Arial" w:cs="Arial" w:eastAsia="Arial" w:hAnsi="Arial"/>
          <w:sz w:val="22"/>
          <w:szCs w:val="22"/>
          <w:color w:val="auto"/>
        </w:rPr>
        <w:t>. A recording will also be available on the website for 90 days following the webcast. In addition, a calendar of company events, including upcoming conference presentations, is available on our website, under “Investors”. This calendar will be updated regularly.</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76 locations in 37 countries and has approximately 10,300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 + 353 –1-291-2000</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Simon Holmes, + 353 –1-291-2000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EVP Investor Relations and Corporate Development</w:t>
      </w:r>
    </w:p>
    <w:sectPr>
      <w:pgSz w:w="11900" w:h="16838" w:orient="portrait"/>
      <w:cols w:equalWidth="0" w:num="1">
        <w:col w:w="10860"/>
      </w:cols>
      <w:pgMar w:left="240" w:top="361"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2019-12-06T19:34:22Z</dcterms:created>
  <dcterms:modified xsi:type="dcterms:W3CDTF">2019-12-06T19:34:22Z</dcterms:modified>
</cp:coreProperties>
</file>