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Rule 13a - 16 under</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month of March 2007</w:t>
      </w: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name)</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0-29714</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South County Business Park, Leopardstown, Dublin 18, Ireland.</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Form 20-F or Form 40-F.</w:t>
      </w:r>
    </w:p>
    <w:p>
      <w:pPr>
        <w:spacing w:after="0" w:line="289" w:lineRule="exact"/>
        <w:rPr>
          <w:sz w:val="24"/>
          <w:szCs w:val="24"/>
          <w:color w:val="auto"/>
        </w:rPr>
      </w:pPr>
    </w:p>
    <w:p>
      <w:pPr>
        <w:ind w:left="3500"/>
        <w:spacing w:after="0"/>
        <w:tabs>
          <w:tab w:leader="none" w:pos="3920" w:val="left"/>
          <w:tab w:leader="none" w:pos="6500" w:val="left"/>
        </w:tabs>
        <w:rPr>
          <w:sz w:val="20"/>
          <w:szCs w:val="20"/>
          <w:color w:val="auto"/>
        </w:rPr>
      </w:pPr>
      <w:r>
        <w:rPr>
          <w:rFonts w:ascii="Times New Roman" w:cs="Times New Roman" w:eastAsia="Times New Roman" w:hAnsi="Times New Roman"/>
          <w:sz w:val="16"/>
          <w:szCs w:val="16"/>
          <w:color w:val="auto"/>
        </w:rPr>
        <w:t>Yes</w:t>
        <w:tab/>
        <w:t>X</w:t>
      </w:r>
      <w:r>
        <w:rPr>
          <w:sz w:val="20"/>
          <w:szCs w:val="20"/>
          <w:color w:val="auto"/>
        </w:rPr>
        <w:tab/>
      </w:r>
      <w:r>
        <w:rPr>
          <w:rFonts w:ascii="Times New Roman" w:cs="Times New Roman" w:eastAsia="Times New Roman" w:hAnsi="Times New Roman"/>
          <w:sz w:val="16"/>
          <w:szCs w:val="16"/>
          <w:color w:val="auto"/>
        </w:rPr>
        <w:t>No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2427605</wp:posOffset>
            </wp:positionH>
            <wp:positionV relativeFrom="paragraph">
              <wp:posOffset>-4445</wp:posOffset>
            </wp:positionV>
            <wp:extent cx="202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submitting the Form 6-K in paper as permitted by Regulation S-T Rule 101(b)(1):</w:t>
      </w:r>
    </w:p>
    <w:p>
      <w:pPr>
        <w:spacing w:after="0" w:line="287" w:lineRule="exact"/>
        <w:rPr>
          <w:sz w:val="24"/>
          <w:szCs w:val="24"/>
          <w:color w:val="auto"/>
        </w:rPr>
      </w:pPr>
    </w:p>
    <w:p>
      <w:pPr>
        <w:ind w:left="3520"/>
        <w:spacing w:after="0"/>
        <w:tabs>
          <w:tab w:leader="none" w:pos="6500" w:val="left"/>
          <w:tab w:leader="none" w:pos="6900" w:val="left"/>
        </w:tabs>
        <w:rPr>
          <w:sz w:val="20"/>
          <w:szCs w:val="20"/>
          <w:color w:val="auto"/>
        </w:rPr>
      </w:pPr>
      <w:r>
        <w:rPr>
          <w:rFonts w:ascii="Times New Roman" w:cs="Times New Roman" w:eastAsia="Times New Roman" w:hAnsi="Times New Roman"/>
          <w:sz w:val="16"/>
          <w:szCs w:val="16"/>
          <w:color w:val="auto"/>
        </w:rPr>
        <w:t>Yes _____</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Times New Roman" w:cs="Times New Roman" w:eastAsia="Times New Roman" w:hAnsi="Times New Roman"/>
          <w:sz w:val="13"/>
          <w:szCs w:val="13"/>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4311650</wp:posOffset>
            </wp:positionH>
            <wp:positionV relativeFrom="paragraph">
              <wp:posOffset>-3175</wp:posOffset>
            </wp:positionV>
            <wp:extent cx="228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submitting the Form 6-K in paper as permitted by Regulation S-T Rule 101(b)(7):</w:t>
      </w:r>
    </w:p>
    <w:p>
      <w:pPr>
        <w:spacing w:after="0" w:line="287" w:lineRule="exact"/>
        <w:rPr>
          <w:sz w:val="24"/>
          <w:szCs w:val="24"/>
          <w:color w:val="auto"/>
        </w:rPr>
      </w:pPr>
    </w:p>
    <w:p>
      <w:pPr>
        <w:ind w:left="3520"/>
        <w:spacing w:after="0"/>
        <w:tabs>
          <w:tab w:leader="none" w:pos="6500" w:val="left"/>
          <w:tab w:leader="none" w:pos="6860" w:val="left"/>
        </w:tabs>
        <w:rPr>
          <w:sz w:val="20"/>
          <w:szCs w:val="20"/>
          <w:color w:val="auto"/>
        </w:rPr>
      </w:pPr>
      <w:r>
        <w:rPr>
          <w:rFonts w:ascii="Times New Roman" w:cs="Times New Roman" w:eastAsia="Times New Roman" w:hAnsi="Times New Roman"/>
          <w:sz w:val="16"/>
          <w:szCs w:val="16"/>
          <w:color w:val="auto"/>
        </w:rPr>
        <w:t>Yes _____</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Times New Roman" w:cs="Times New Roman" w:eastAsia="Times New Roman" w:hAnsi="Times New Roman"/>
          <w:sz w:val="13"/>
          <w:szCs w:val="13"/>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4311650</wp:posOffset>
            </wp:positionH>
            <wp:positionV relativeFrom="paragraph">
              <wp:posOffset>-3175</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71"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3520"/>
        <w:spacing w:after="0"/>
        <w:tabs>
          <w:tab w:leader="none" w:pos="6500" w:val="left"/>
          <w:tab w:leader="none" w:pos="6900" w:val="left"/>
        </w:tabs>
        <w:rPr>
          <w:sz w:val="20"/>
          <w:szCs w:val="20"/>
          <w:color w:val="auto"/>
        </w:rPr>
      </w:pPr>
      <w:r>
        <w:rPr>
          <w:rFonts w:ascii="Times New Roman" w:cs="Times New Roman" w:eastAsia="Times New Roman" w:hAnsi="Times New Roman"/>
          <w:sz w:val="16"/>
          <w:szCs w:val="16"/>
          <w:color w:val="auto"/>
        </w:rPr>
        <w:t>Yes _____</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Times New Roman" w:cs="Times New Roman" w:eastAsia="Times New Roman" w:hAnsi="Times New Roman"/>
          <w:sz w:val="13"/>
          <w:szCs w:val="13"/>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4285615</wp:posOffset>
            </wp:positionH>
            <wp:positionV relativeFrom="paragraph">
              <wp:posOffset>-3175</wp:posOffset>
            </wp:positionV>
            <wp:extent cx="254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If “Yes” is marked, indicate below the file number assigned to the registrant in connection with Rule 12g3-2(b):82 </w:t>
      </w:r>
      <w:r>
        <w:rPr>
          <w:rFonts w:ascii="Times New Roman" w:cs="Times New Roman" w:eastAsia="Times New Roman" w:hAnsi="Times New Roman"/>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5" w:right="2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INDEX</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Exhibit</w:t>
            </w:r>
          </w:p>
        </w:tc>
        <w:tc>
          <w:tcPr>
            <w:tcW w:w="10580" w:type="dxa"/>
            <w:vAlign w:val="bottom"/>
          </w:tcPr>
          <w:p>
            <w:pPr>
              <w:spacing w:after="0"/>
              <w:rPr>
                <w:sz w:val="17"/>
                <w:szCs w:val="17"/>
                <w:color w:val="auto"/>
              </w:rPr>
            </w:pPr>
          </w:p>
        </w:tc>
      </w:t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Number</w:t>
            </w:r>
          </w:p>
        </w:tc>
        <w:tc>
          <w:tcPr>
            <w:tcW w:w="10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Description of Exhibit</w:t>
            </w:r>
          </w:p>
        </w:tc>
      </w:tr>
      <w:tr>
        <w:trPr>
          <w:trHeight w:val="473"/>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0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Investor Relations Presentation - March 2, 2007</w:t>
            </w:r>
          </w:p>
        </w:tc>
      </w:tr>
      <w:tr>
        <w:trPr>
          <w:trHeight w:val="908"/>
        </w:trPr>
        <w:tc>
          <w:tcPr>
            <w:tcW w:w="84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9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ICON plc</w:t>
            </w:r>
          </w:p>
        </w:tc>
      </w:tr>
      <w:tr>
        <w:trPr>
          <w:trHeight w:val="776"/>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2, 2007</w:t>
            </w:r>
          </w:p>
        </w:tc>
        <w:tc>
          <w:tcPr>
            <w:tcW w:w="2460" w:type="dxa"/>
            <w:vAlign w:val="bottom"/>
          </w:tcPr>
          <w:p>
            <w:pPr>
              <w:spacing w:after="0"/>
              <w:rPr>
                <w:sz w:val="24"/>
                <w:szCs w:val="24"/>
                <w:color w:val="auto"/>
              </w:rPr>
            </w:pP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Ciaran Murray</w:t>
            </w:r>
          </w:p>
        </w:tc>
      </w:tr>
      <w:tr>
        <w:trPr>
          <w:trHeight w:val="285"/>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46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Ciaran Murray</w:t>
            </w:r>
          </w:p>
        </w:tc>
      </w:tr>
      <w:tr>
        <w:trPr>
          <w:trHeight w:val="270"/>
        </w:trPr>
        <w:tc>
          <w:tcPr>
            <w:tcW w:w="28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420"/>
          </w:cols>
          <w:pgMar w:left="240" w:top="367"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4120"/>
        <w:spacing w:after="0"/>
        <w:rPr>
          <w:sz w:val="20"/>
          <w:szCs w:val="20"/>
          <w:color w:val="auto"/>
        </w:rPr>
      </w:pPr>
      <w:r>
        <w:rPr>
          <w:rFonts w:ascii="Arial" w:cs="Arial" w:eastAsia="Arial" w:hAnsi="Arial"/>
          <w:sz w:val="18"/>
          <w:szCs w:val="18"/>
          <w:b w:val="1"/>
          <w:bCs w:val="1"/>
          <w:color w:val="CC0000"/>
        </w:rPr>
        <w:t>Chairman</w:t>
      </w:r>
    </w:p>
    <w:p>
      <w:pPr>
        <w:spacing w:after="0" w:line="16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CC0000"/>
        </w:rPr>
        <w:t>Dr. John</w:t>
      </w:r>
    </w:p>
    <w:p>
      <w:pPr>
        <w:jc w:val="center"/>
        <w:ind w:right="60"/>
        <w:spacing w:after="0"/>
        <w:rPr>
          <w:sz w:val="20"/>
          <w:szCs w:val="20"/>
          <w:color w:val="auto"/>
        </w:rPr>
      </w:pPr>
      <w:r>
        <w:rPr>
          <w:rFonts w:ascii="Arial" w:cs="Arial" w:eastAsia="Arial" w:hAnsi="Arial"/>
          <w:sz w:val="18"/>
          <w:szCs w:val="18"/>
          <w:color w:val="CC0000"/>
        </w:rPr>
        <w:t>Climax</w:t>
      </w:r>
    </w:p>
    <w:p>
      <w:pPr>
        <w:sectPr>
          <w:pgSz w:w="11900" w:h="16838" w:orient="portrait"/>
          <w:cols w:equalWidth="0" w:num="1">
            <w:col w:w="9020"/>
          </w:cols>
          <w:pgMar w:left="1440" w:top="354"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spacing w:after="0"/>
        <w:tabs>
          <w:tab w:leader="none" w:pos="1760" w:val="left"/>
        </w:tabs>
        <w:rPr>
          <w:sz w:val="20"/>
          <w:szCs w:val="20"/>
          <w:color w:val="auto"/>
        </w:rPr>
      </w:pPr>
      <w:r>
        <w:rPr>
          <w:rFonts w:ascii="Arial" w:cs="Arial" w:eastAsia="Arial" w:hAnsi="Arial"/>
          <w:sz w:val="11"/>
          <w:szCs w:val="11"/>
          <w:b w:val="1"/>
          <w:bCs w:val="1"/>
          <w:color w:val="666366"/>
        </w:rPr>
        <w:t>ICON Central</w:t>
      </w:r>
      <w:r>
        <w:rPr>
          <w:sz w:val="20"/>
          <w:szCs w:val="20"/>
          <w:color w:val="auto"/>
        </w:rPr>
        <w:tab/>
      </w:r>
      <w:r>
        <w:rPr>
          <w:rFonts w:ascii="Arial" w:cs="Arial" w:eastAsia="Arial" w:hAnsi="Arial"/>
          <w:sz w:val="10"/>
          <w:szCs w:val="10"/>
          <w:b w:val="1"/>
          <w:bCs w:val="1"/>
          <w:color w:val="666366"/>
        </w:rPr>
        <w:t>ICON</w:t>
      </w:r>
    </w:p>
    <w:p>
      <w:pPr>
        <w:ind w:left="340"/>
        <w:spacing w:after="0" w:line="187" w:lineRule="auto"/>
        <w:tabs>
          <w:tab w:leader="none" w:pos="1560" w:val="left"/>
        </w:tabs>
        <w:rPr>
          <w:sz w:val="20"/>
          <w:szCs w:val="20"/>
          <w:color w:val="auto"/>
        </w:rPr>
      </w:pPr>
      <w:r>
        <w:rPr>
          <w:rFonts w:ascii="Arial" w:cs="Arial" w:eastAsia="Arial" w:hAnsi="Arial"/>
          <w:sz w:val="9"/>
          <w:szCs w:val="9"/>
          <w:color w:val="666366"/>
        </w:rPr>
        <w:t>Laboratories</w:t>
      </w:r>
      <w:r>
        <w:rPr>
          <w:sz w:val="20"/>
          <w:szCs w:val="20"/>
          <w:color w:val="auto"/>
        </w:rPr>
        <w:tab/>
      </w:r>
      <w:r>
        <w:rPr>
          <w:rFonts w:ascii="Arial" w:cs="Arial" w:eastAsia="Arial" w:hAnsi="Arial"/>
          <w:sz w:val="9"/>
          <w:szCs w:val="9"/>
          <w:color w:val="666366"/>
        </w:rPr>
        <w:t>Development</w:t>
      </w:r>
    </w:p>
    <w:p>
      <w:pPr>
        <w:ind w:left="400"/>
        <w:spacing w:after="0" w:line="193" w:lineRule="auto"/>
        <w:tabs>
          <w:tab w:leader="none" w:pos="1660" w:val="left"/>
        </w:tabs>
        <w:rPr>
          <w:sz w:val="20"/>
          <w:szCs w:val="20"/>
          <w:color w:val="auto"/>
        </w:rPr>
      </w:pPr>
      <w:r>
        <w:rPr>
          <w:rFonts w:ascii="Arial" w:cs="Arial" w:eastAsia="Arial" w:hAnsi="Arial"/>
          <w:sz w:val="10"/>
          <w:szCs w:val="10"/>
          <w:b w:val="1"/>
          <w:bCs w:val="1"/>
          <w:color w:val="666366"/>
        </w:rPr>
        <w:t>President</w:t>
      </w:r>
      <w:r>
        <w:rPr>
          <w:sz w:val="20"/>
          <w:szCs w:val="20"/>
          <w:color w:val="auto"/>
        </w:rPr>
        <w:tab/>
      </w:r>
      <w:r>
        <w:rPr>
          <w:rFonts w:ascii="Arial" w:cs="Arial" w:eastAsia="Arial" w:hAnsi="Arial"/>
          <w:sz w:val="19"/>
          <w:szCs w:val="19"/>
          <w:color w:val="666366"/>
          <w:vertAlign w:val="superscript"/>
        </w:rPr>
        <w:t>Solutions</w:t>
      </w:r>
    </w:p>
    <w:p>
      <w:pPr>
        <w:ind w:left="540"/>
        <w:spacing w:after="0" w:line="189" w:lineRule="auto"/>
        <w:tabs>
          <w:tab w:leader="none" w:pos="1640" w:val="left"/>
        </w:tabs>
        <w:rPr>
          <w:sz w:val="20"/>
          <w:szCs w:val="20"/>
          <w:color w:val="auto"/>
        </w:rPr>
      </w:pPr>
      <w:r>
        <w:rPr>
          <w:rFonts w:ascii="Arial" w:cs="Arial" w:eastAsia="Arial" w:hAnsi="Arial"/>
          <w:sz w:val="9"/>
          <w:szCs w:val="9"/>
          <w:b w:val="1"/>
          <w:bCs w:val="1"/>
          <w:color w:val="666366"/>
          <w:vertAlign w:val="superscript"/>
        </w:rPr>
        <w:t>Bob</w:t>
      </w:r>
      <w:r>
        <w:rPr>
          <w:sz w:val="20"/>
          <w:szCs w:val="20"/>
          <w:color w:val="auto"/>
        </w:rPr>
        <w:tab/>
      </w:r>
      <w:r>
        <w:rPr>
          <w:rFonts w:ascii="Arial" w:cs="Arial" w:eastAsia="Arial" w:hAnsi="Arial"/>
          <w:sz w:val="7"/>
          <w:szCs w:val="7"/>
          <w:b w:val="1"/>
          <w:bCs w:val="1"/>
          <w:color w:val="666366"/>
        </w:rPr>
        <w:t>President</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1"/>
          <w:szCs w:val="11"/>
          <w:color w:val="666366"/>
        </w:rPr>
        <w:t>Scott-Edwards</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66366"/>
        </w:rPr>
        <w:t>Dr Thomas Frey</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left="-1399"/>
        <w:spacing w:after="0"/>
        <w:rPr>
          <w:sz w:val="20"/>
          <w:szCs w:val="20"/>
          <w:color w:val="auto"/>
        </w:rPr>
      </w:pPr>
      <w:r>
        <w:rPr>
          <w:rFonts w:ascii="Arial" w:cs="Arial" w:eastAsia="Arial" w:hAnsi="Arial"/>
          <w:sz w:val="11"/>
          <w:szCs w:val="11"/>
          <w:b w:val="1"/>
          <w:bCs w:val="1"/>
          <w:color w:val="666366"/>
        </w:rPr>
        <w:t>CEO</w:t>
      </w:r>
    </w:p>
    <w:p>
      <w:pPr>
        <w:spacing w:after="0" w:line="90" w:lineRule="exact"/>
        <w:rPr>
          <w:sz w:val="20"/>
          <w:szCs w:val="20"/>
          <w:color w:val="auto"/>
        </w:rPr>
      </w:pPr>
    </w:p>
    <w:p>
      <w:pPr>
        <w:jc w:val="center"/>
        <w:ind w:left="-1399"/>
        <w:spacing w:after="0"/>
        <w:rPr>
          <w:sz w:val="20"/>
          <w:szCs w:val="20"/>
          <w:color w:val="auto"/>
        </w:rPr>
      </w:pPr>
      <w:r>
        <w:rPr>
          <w:rFonts w:ascii="Arial" w:cs="Arial" w:eastAsia="Arial" w:hAnsi="Arial"/>
          <w:sz w:val="10"/>
          <w:szCs w:val="10"/>
          <w:b w:val="1"/>
          <w:bCs w:val="1"/>
          <w:color w:val="666366"/>
        </w:rPr>
        <w:t>Peter Gray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b w:val="1"/>
          <w:bCs w:val="1"/>
          <w:color w:val="666366"/>
        </w:rPr>
        <w:t>ICON Clinical Research</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ICON Clinical</w:t>
      </w:r>
    </w:p>
    <w:p>
      <w:pPr>
        <w:ind w:left="500"/>
        <w:spacing w:after="0" w:line="230" w:lineRule="auto"/>
        <w:rPr>
          <w:sz w:val="20"/>
          <w:szCs w:val="20"/>
          <w:color w:val="auto"/>
        </w:rPr>
      </w:pPr>
      <w:r>
        <w:rPr>
          <w:rFonts w:ascii="Arial" w:cs="Arial" w:eastAsia="Arial" w:hAnsi="Arial"/>
          <w:sz w:val="11"/>
          <w:szCs w:val="11"/>
          <w:color w:val="666366"/>
        </w:rPr>
        <w:t>US</w:t>
      </w:r>
    </w:p>
    <w:p>
      <w:pPr>
        <w:ind w:left="320"/>
        <w:spacing w:after="0"/>
        <w:rPr>
          <w:sz w:val="20"/>
          <w:szCs w:val="20"/>
          <w:color w:val="auto"/>
        </w:rPr>
      </w:pPr>
      <w:r>
        <w:rPr>
          <w:rFonts w:ascii="Arial" w:cs="Arial" w:eastAsia="Arial" w:hAnsi="Arial"/>
          <w:sz w:val="11"/>
          <w:szCs w:val="11"/>
          <w:b w:val="1"/>
          <w:bCs w:val="1"/>
          <w:color w:val="666366"/>
        </w:rPr>
        <w:t>President</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John</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1"/>
          <w:szCs w:val="11"/>
          <w:color w:val="666366"/>
        </w:rPr>
        <w:t>Hubbard</w:t>
      </w:r>
    </w:p>
    <w:p>
      <w:pPr>
        <w:spacing w:after="0" w:line="149" w:lineRule="exact"/>
        <w:rPr>
          <w:sz w:val="20"/>
          <w:szCs w:val="20"/>
          <w:color w:val="auto"/>
        </w:rPr>
      </w:pPr>
    </w:p>
    <w:p>
      <w:pPr>
        <w:jc w:val="center"/>
        <w:ind w:right="740"/>
        <w:spacing w:after="0"/>
        <w:rPr>
          <w:sz w:val="20"/>
          <w:szCs w:val="20"/>
          <w:color w:val="auto"/>
        </w:rPr>
      </w:pPr>
      <w:r>
        <w:rPr>
          <w:rFonts w:ascii="Arial" w:cs="Arial" w:eastAsia="Arial" w:hAnsi="Arial"/>
          <w:sz w:val="11"/>
          <w:szCs w:val="11"/>
          <w:b w:val="1"/>
          <w:bCs w:val="1"/>
          <w:color w:val="666366"/>
        </w:rPr>
        <w:t>ICON Clinical</w:t>
      </w:r>
    </w:p>
    <w:p>
      <w:pPr>
        <w:jc w:val="center"/>
        <w:ind w:right="740"/>
        <w:spacing w:after="0"/>
        <w:rPr>
          <w:sz w:val="20"/>
          <w:szCs w:val="20"/>
          <w:color w:val="auto"/>
        </w:rPr>
      </w:pPr>
      <w:r>
        <w:rPr>
          <w:rFonts w:ascii="Arial" w:cs="Arial" w:eastAsia="Arial" w:hAnsi="Arial"/>
          <w:sz w:val="11"/>
          <w:szCs w:val="11"/>
          <w:color w:val="666366"/>
        </w:rPr>
        <w:t>EU</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666366"/>
        </w:rPr>
        <w:t>President</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Peter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1"/>
          <w:szCs w:val="11"/>
          <w:color w:val="666366"/>
        </w:rPr>
        <w:t>Sowood</w:t>
      </w:r>
    </w:p>
    <w:p>
      <w:pPr>
        <w:spacing w:after="0" w:line="184"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ICON Clinical</w:t>
      </w:r>
    </w:p>
    <w:p>
      <w:pPr>
        <w:spacing w:after="0" w:line="90"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ROW President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Dr Dan Weng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1720850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CFO</w:t>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Ciaran Murray</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666366"/>
        </w:rPr>
        <w:t>VP Process</w:t>
      </w:r>
    </w:p>
    <w:p>
      <w:pPr>
        <w:ind w:left="100"/>
        <w:spacing w:after="0"/>
        <w:rPr>
          <w:sz w:val="20"/>
          <w:szCs w:val="20"/>
          <w:color w:val="auto"/>
        </w:rPr>
      </w:pPr>
      <w:r>
        <w:rPr>
          <w:rFonts w:ascii="Arial" w:cs="Arial" w:eastAsia="Arial" w:hAnsi="Arial"/>
          <w:sz w:val="11"/>
          <w:szCs w:val="11"/>
          <w:color w:val="666366"/>
        </w:rPr>
        <w:t>Development</w:t>
      </w:r>
    </w:p>
    <w:p>
      <w:pPr>
        <w:spacing w:after="0" w:line="76"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Alan Morgan</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Exec. VP</w:t>
      </w:r>
    </w:p>
    <w:p>
      <w:pPr>
        <w:ind w:left="60"/>
        <w:spacing w:after="0" w:line="187" w:lineRule="auto"/>
        <w:rPr>
          <w:sz w:val="20"/>
          <w:szCs w:val="20"/>
          <w:color w:val="auto"/>
        </w:rPr>
      </w:pPr>
      <w:r>
        <w:rPr>
          <w:rFonts w:ascii="Arial" w:cs="Arial" w:eastAsia="Arial" w:hAnsi="Arial"/>
          <w:sz w:val="9"/>
          <w:szCs w:val="9"/>
          <w:color w:val="666366"/>
        </w:rPr>
        <w:t>Organisational</w:t>
      </w:r>
    </w:p>
    <w:p>
      <w:pPr>
        <w:ind w:left="10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Sean Leech</w:t>
      </w:r>
    </w:p>
    <w:p>
      <w:pPr>
        <w:spacing w:after="0" w:line="126"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VP Corporate</w:t>
      </w:r>
    </w:p>
    <w:p>
      <w:pPr>
        <w:jc w:val="center"/>
        <w:ind w:right="120"/>
        <w:spacing w:after="0" w:line="230" w:lineRule="auto"/>
        <w:rPr>
          <w:sz w:val="20"/>
          <w:szCs w:val="20"/>
          <w:color w:val="auto"/>
        </w:rPr>
      </w:pPr>
      <w:r>
        <w:rPr>
          <w:rFonts w:ascii="Arial" w:cs="Arial" w:eastAsia="Arial" w:hAnsi="Arial"/>
          <w:sz w:val="11"/>
          <w:szCs w:val="11"/>
          <w:color w:val="666366"/>
        </w:rPr>
        <w:t>QA</w:t>
      </w:r>
    </w:p>
    <w:p>
      <w:pPr>
        <w:ind w:left="200"/>
        <w:spacing w:after="0"/>
        <w:rPr>
          <w:sz w:val="20"/>
          <w:szCs w:val="20"/>
          <w:color w:val="auto"/>
        </w:rPr>
      </w:pPr>
      <w:r>
        <w:rPr>
          <w:rFonts w:ascii="Arial" w:cs="Arial" w:eastAsia="Arial" w:hAnsi="Arial"/>
          <w:sz w:val="11"/>
          <w:szCs w:val="11"/>
          <w:b w:val="1"/>
          <w:bCs w:val="1"/>
          <w:color w:val="666366"/>
        </w:rPr>
        <w:t>Jo Coyle</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666366"/>
        </w:rPr>
        <w:t>VP Global IT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666366"/>
        </w:rPr>
        <w:t>Mike McGrath</w:t>
      </w:r>
    </w:p>
    <w:p>
      <w:pPr>
        <w:spacing w:after="0" w:line="117" w:lineRule="exact"/>
        <w:rPr>
          <w:sz w:val="20"/>
          <w:szCs w:val="20"/>
          <w:color w:val="auto"/>
        </w:rPr>
      </w:pPr>
    </w:p>
    <w:p>
      <w:pPr>
        <w:spacing w:after="0"/>
        <w:rPr>
          <w:sz w:val="20"/>
          <w:szCs w:val="20"/>
          <w:color w:val="auto"/>
        </w:rPr>
      </w:pPr>
      <w:r>
        <w:rPr>
          <w:rFonts w:ascii="Arial" w:cs="Arial" w:eastAsia="Arial" w:hAnsi="Arial"/>
          <w:sz w:val="10"/>
          <w:szCs w:val="10"/>
          <w:b w:val="1"/>
          <w:bCs w:val="1"/>
          <w:color w:val="666366"/>
        </w:rPr>
        <w:t>VP Strategic HR</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666366"/>
        </w:rPr>
        <w:t>Eimear Kenny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666366"/>
        </w:rPr>
        <w:t>Group Director</w:t>
      </w:r>
    </w:p>
    <w:p>
      <w:pPr>
        <w:jc w:val="center"/>
        <w:ind w:right="120"/>
        <w:spacing w:after="0" w:line="183" w:lineRule="auto"/>
        <w:rPr>
          <w:sz w:val="20"/>
          <w:szCs w:val="20"/>
          <w:color w:val="auto"/>
        </w:rPr>
      </w:pPr>
      <w:r>
        <w:rPr>
          <w:rFonts w:ascii="Arial" w:cs="Arial" w:eastAsia="Arial" w:hAnsi="Arial"/>
          <w:sz w:val="10"/>
          <w:szCs w:val="10"/>
          <w:color w:val="666366"/>
        </w:rPr>
        <w:t>Market</w:t>
      </w:r>
    </w:p>
    <w:p>
      <w:pPr>
        <w:jc w:val="center"/>
        <w:ind w:right="12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666366"/>
        </w:rPr>
        <w:t>Simon Holmes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59"/>
        <w:spacing w:after="0"/>
        <w:rPr>
          <w:sz w:val="20"/>
          <w:szCs w:val="20"/>
          <w:color w:val="auto"/>
        </w:rPr>
      </w:pPr>
      <w:r>
        <w:rPr>
          <w:rFonts w:ascii="Arial" w:cs="Arial" w:eastAsia="Arial" w:hAnsi="Arial"/>
          <w:sz w:val="11"/>
          <w:szCs w:val="11"/>
          <w:b w:val="1"/>
          <w:bCs w:val="1"/>
          <w:color w:val="666366"/>
        </w:rPr>
        <w:t>ICON Corporate</w:t>
      </w:r>
    </w:p>
    <w:p>
      <w:pPr>
        <w:jc w:val="center"/>
        <w:ind w:right="-1359"/>
        <w:spacing w:after="0" w:line="230" w:lineRule="auto"/>
        <w:rPr>
          <w:sz w:val="20"/>
          <w:szCs w:val="20"/>
          <w:color w:val="auto"/>
        </w:rPr>
      </w:pPr>
      <w:r>
        <w:rPr>
          <w:rFonts w:ascii="Arial" w:cs="Arial" w:eastAsia="Arial" w:hAnsi="Arial"/>
          <w:sz w:val="11"/>
          <w:szCs w:val="11"/>
          <w:color w:val="666366"/>
        </w:rPr>
        <w:t>Dev</w:t>
      </w:r>
    </w:p>
    <w:p>
      <w:pPr>
        <w:jc w:val="right"/>
        <w:ind w:right="280"/>
        <w:spacing w:after="0"/>
        <w:rPr>
          <w:sz w:val="20"/>
          <w:szCs w:val="20"/>
          <w:color w:val="auto"/>
        </w:rPr>
      </w:pPr>
      <w:r>
        <w:rPr>
          <w:rFonts w:ascii="Arial" w:cs="Arial" w:eastAsia="Arial" w:hAnsi="Arial"/>
          <w:sz w:val="11"/>
          <w:szCs w:val="11"/>
          <w:b w:val="1"/>
          <w:bCs w:val="1"/>
          <w:color w:val="666366"/>
        </w:rPr>
        <w:t>President</w:t>
      </w:r>
    </w:p>
    <w:p>
      <w:pPr>
        <w:spacing w:after="0" w:line="49" w:lineRule="exact"/>
        <w:rPr>
          <w:sz w:val="20"/>
          <w:szCs w:val="20"/>
          <w:color w:val="auto"/>
        </w:rPr>
      </w:pPr>
    </w:p>
    <w:p>
      <w:pPr>
        <w:jc w:val="right"/>
        <w:ind w:right="30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jc w:val="center"/>
              <w:ind w:right="346"/>
              <w:spacing w:after="0"/>
              <w:rPr>
                <w:sz w:val="20"/>
                <w:szCs w:val="20"/>
                <w:color w:val="auto"/>
              </w:rPr>
            </w:pPr>
            <w:r>
              <w:rPr>
                <w:rFonts w:ascii="Arial" w:cs="Arial" w:eastAsia="Arial" w:hAnsi="Arial"/>
                <w:sz w:val="11"/>
                <w:szCs w:val="11"/>
                <w:b w:val="1"/>
                <w:bCs w:val="1"/>
                <w:color w:val="666366"/>
                <w:w w:val="94"/>
              </w:rPr>
              <w:t>ICON</w:t>
            </w:r>
          </w:p>
        </w:tc>
        <w:tc>
          <w:tcPr>
            <w:tcW w:w="1280" w:type="dxa"/>
            <w:vAlign w:val="bottom"/>
          </w:tcPr>
          <w:p>
            <w:pPr>
              <w:jc w:val="center"/>
              <w:ind w:left="318"/>
              <w:spacing w:after="0"/>
              <w:rPr>
                <w:sz w:val="20"/>
                <w:szCs w:val="20"/>
                <w:color w:val="auto"/>
              </w:rPr>
            </w:pPr>
            <w:r>
              <w:rPr>
                <w:rFonts w:ascii="Arial" w:cs="Arial" w:eastAsia="Arial" w:hAnsi="Arial"/>
                <w:sz w:val="13"/>
                <w:szCs w:val="13"/>
                <w:b w:val="1"/>
                <w:bCs w:val="1"/>
                <w:color w:val="808080"/>
                <w:w w:val="97"/>
              </w:rPr>
              <w:t>Beacon</w:t>
            </w:r>
          </w:p>
        </w:tc>
        <w:tc>
          <w:tcPr>
            <w:tcW w:w="0" w:type="dxa"/>
            <w:vAlign w:val="bottom"/>
          </w:tcPr>
          <w:p>
            <w:pPr>
              <w:spacing w:after="0"/>
              <w:rPr>
                <w:sz w:val="1"/>
                <w:szCs w:val="1"/>
                <w:color w:val="auto"/>
              </w:rPr>
            </w:pPr>
          </w:p>
        </w:tc>
      </w:tr>
      <w:tr>
        <w:trPr>
          <w:trHeight w:val="108"/>
        </w:trPr>
        <w:tc>
          <w:tcPr>
            <w:tcW w:w="1140" w:type="dxa"/>
            <w:vAlign w:val="bottom"/>
          </w:tcPr>
          <w:p>
            <w:pPr>
              <w:jc w:val="center"/>
              <w:ind w:right="366"/>
              <w:spacing w:after="0" w:line="109" w:lineRule="exact"/>
              <w:rPr>
                <w:sz w:val="20"/>
                <w:szCs w:val="20"/>
                <w:color w:val="auto"/>
              </w:rPr>
            </w:pPr>
            <w:r>
              <w:rPr>
                <w:rFonts w:ascii="Arial" w:cs="Arial" w:eastAsia="Arial" w:hAnsi="Arial"/>
                <w:sz w:val="11"/>
                <w:szCs w:val="11"/>
                <w:color w:val="666366"/>
                <w:w w:val="99"/>
              </w:rPr>
              <w:t>Contracting</w:t>
            </w:r>
          </w:p>
        </w:tc>
        <w:tc>
          <w:tcPr>
            <w:tcW w:w="1280" w:type="dxa"/>
            <w:vAlign w:val="bottom"/>
          </w:tcPr>
          <w:p>
            <w:pPr>
              <w:jc w:val="center"/>
              <w:ind w:left="318"/>
              <w:spacing w:after="0" w:line="108" w:lineRule="exact"/>
              <w:rPr>
                <w:sz w:val="20"/>
                <w:szCs w:val="20"/>
                <w:color w:val="auto"/>
              </w:rPr>
            </w:pPr>
            <w:r>
              <w:rPr>
                <w:rFonts w:ascii="Arial" w:cs="Arial" w:eastAsia="Arial" w:hAnsi="Arial"/>
                <w:sz w:val="12"/>
                <w:szCs w:val="12"/>
                <w:color w:val="808080"/>
              </w:rPr>
              <w:t>Bioscience</w:t>
            </w:r>
          </w:p>
        </w:tc>
        <w:tc>
          <w:tcPr>
            <w:tcW w:w="0" w:type="dxa"/>
            <w:vAlign w:val="bottom"/>
          </w:tcPr>
          <w:p>
            <w:pPr>
              <w:spacing w:after="0"/>
              <w:rPr>
                <w:sz w:val="1"/>
                <w:szCs w:val="1"/>
                <w:color w:val="auto"/>
              </w:rPr>
            </w:pPr>
          </w:p>
        </w:tc>
      </w:tr>
      <w:tr>
        <w:trPr>
          <w:trHeight w:val="104"/>
        </w:trPr>
        <w:tc>
          <w:tcPr>
            <w:tcW w:w="1140" w:type="dxa"/>
            <w:vAlign w:val="bottom"/>
          </w:tcPr>
          <w:p>
            <w:pPr>
              <w:jc w:val="center"/>
              <w:ind w:right="366"/>
              <w:spacing w:after="0" w:line="104" w:lineRule="exact"/>
              <w:rPr>
                <w:sz w:val="20"/>
                <w:szCs w:val="20"/>
                <w:color w:val="auto"/>
              </w:rPr>
            </w:pPr>
            <w:r>
              <w:rPr>
                <w:rFonts w:ascii="Arial" w:cs="Arial" w:eastAsia="Arial" w:hAnsi="Arial"/>
                <w:sz w:val="11"/>
                <w:szCs w:val="11"/>
                <w:color w:val="666366"/>
                <w:w w:val="97"/>
              </w:rPr>
              <w:t>Solutions</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ind w:right="346"/>
              <w:spacing w:after="0"/>
              <w:rPr>
                <w:sz w:val="20"/>
                <w:szCs w:val="20"/>
                <w:color w:val="auto"/>
              </w:rPr>
            </w:pPr>
            <w:r>
              <w:rPr>
                <w:rFonts w:ascii="Arial" w:cs="Arial" w:eastAsia="Arial" w:hAnsi="Arial"/>
                <w:sz w:val="11"/>
                <w:szCs w:val="11"/>
                <w:b w:val="1"/>
                <w:bCs w:val="1"/>
                <w:color w:val="666366"/>
                <w:w w:val="96"/>
              </w:rPr>
              <w:t>Tony Southers</w:t>
            </w:r>
          </w:p>
        </w:tc>
        <w:tc>
          <w:tcPr>
            <w:tcW w:w="1280" w:type="dxa"/>
            <w:vAlign w:val="bottom"/>
          </w:tcPr>
          <w:p>
            <w:pPr>
              <w:jc w:val="center"/>
              <w:ind w:left="298"/>
              <w:spacing w:after="0"/>
              <w:rPr>
                <w:sz w:val="20"/>
                <w:szCs w:val="20"/>
                <w:color w:val="auto"/>
              </w:rPr>
            </w:pPr>
            <w:r>
              <w:rPr>
                <w:rFonts w:ascii="Arial" w:cs="Arial" w:eastAsia="Arial" w:hAnsi="Arial"/>
                <w:sz w:val="13"/>
                <w:szCs w:val="13"/>
                <w:b w:val="1"/>
                <w:bCs w:val="1"/>
                <w:color w:val="808080"/>
                <w:w w:val="99"/>
              </w:rPr>
              <w:t>CEO</w:t>
            </w:r>
          </w:p>
        </w:tc>
        <w:tc>
          <w:tcPr>
            <w:tcW w:w="0" w:type="dxa"/>
            <w:vAlign w:val="bottom"/>
          </w:tcPr>
          <w:p>
            <w:pPr>
              <w:spacing w:after="0"/>
              <w:rPr>
                <w:sz w:val="1"/>
                <w:szCs w:val="1"/>
                <w:color w:val="auto"/>
              </w:rPr>
            </w:pPr>
          </w:p>
        </w:tc>
      </w:tr>
      <w:tr>
        <w:trPr>
          <w:trHeight w:val="152"/>
        </w:trPr>
        <w:tc>
          <w:tcPr>
            <w:tcW w:w="1140" w:type="dxa"/>
            <w:vAlign w:val="bottom"/>
          </w:tcPr>
          <w:p>
            <w:pPr>
              <w:jc w:val="center"/>
              <w:ind w:right="366"/>
              <w:spacing w:after="0"/>
              <w:rPr>
                <w:sz w:val="20"/>
                <w:szCs w:val="20"/>
                <w:color w:val="auto"/>
              </w:rPr>
            </w:pPr>
            <w:r>
              <w:rPr>
                <w:rFonts w:ascii="Arial" w:cs="Arial" w:eastAsia="Arial" w:hAnsi="Arial"/>
                <w:sz w:val="11"/>
                <w:szCs w:val="11"/>
                <w:b w:val="1"/>
                <w:bCs w:val="1"/>
                <w:color w:val="666366"/>
                <w:w w:val="99"/>
              </w:rPr>
              <w:t>Snr VP</w:t>
            </w:r>
          </w:p>
        </w:tc>
        <w:tc>
          <w:tcPr>
            <w:tcW w:w="1280" w:type="dxa"/>
            <w:vAlign w:val="bottom"/>
            <w:vMerge w:val="restart"/>
          </w:tcPr>
          <w:p>
            <w:pPr>
              <w:jc w:val="center"/>
              <w:ind w:left="358"/>
              <w:spacing w:after="0"/>
              <w:rPr>
                <w:sz w:val="20"/>
                <w:szCs w:val="20"/>
                <w:color w:val="auto"/>
              </w:rPr>
            </w:pPr>
            <w:r>
              <w:rPr>
                <w:rFonts w:ascii="Arial" w:cs="Arial" w:eastAsia="Arial" w:hAnsi="Arial"/>
                <w:sz w:val="13"/>
                <w:szCs w:val="13"/>
                <w:b w:val="1"/>
                <w:bCs w:val="1"/>
                <w:color w:val="808080"/>
                <w:w w:val="95"/>
              </w:rPr>
              <w:t>Ted Gastineau</w:t>
            </w:r>
          </w:p>
        </w:tc>
        <w:tc>
          <w:tcPr>
            <w:tcW w:w="0" w:type="dxa"/>
            <w:vAlign w:val="bottom"/>
          </w:tcPr>
          <w:p>
            <w:pPr>
              <w:spacing w:after="0"/>
              <w:rPr>
                <w:sz w:val="1"/>
                <w:szCs w:val="1"/>
                <w:color w:val="auto"/>
              </w:rPr>
            </w:pPr>
          </w:p>
        </w:tc>
      </w:tr>
      <w:tr>
        <w:trPr>
          <w:trHeight w:val="101"/>
        </w:trPr>
        <w:tc>
          <w:tcPr>
            <w:tcW w:w="1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4">
            <w:col w:w="2320" w:space="460"/>
            <w:col w:w="1940" w:space="220"/>
            <w:col w:w="940" w:space="720"/>
            <w:col w:w="2420"/>
          </w:cols>
          <w:pgMar w:left="1440" w:top="354" w:right="1439"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927100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4631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rPr>
          <w:sz w:val="20"/>
          <w:szCs w:val="20"/>
          <w:color w:val="auto"/>
        </w:rPr>
      </w:pPr>
      <w:r>
        <w:rPr>
          <w:rFonts w:ascii="Arial" w:cs="Arial" w:eastAsia="Arial" w:hAnsi="Arial"/>
          <w:sz w:val="29"/>
          <w:szCs w:val="29"/>
          <w:b w:val="1"/>
          <w:bCs w:val="1"/>
          <w:color w:val="138170"/>
        </w:rPr>
        <w:t>ICON PLC</w:t>
      </w: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Arial" w:cs="Arial" w:eastAsia="Arial" w:hAnsi="Arial"/>
          <w:sz w:val="25"/>
          <w:szCs w:val="25"/>
          <w:b w:val="1"/>
          <w:bCs w:val="1"/>
          <w:color w:val="138170"/>
        </w:rPr>
        <w:t>Investor Relations Day 2007</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25"/>
          <w:szCs w:val="25"/>
          <w:b w:val="1"/>
          <w:bCs w:val="1"/>
          <w:color w:val="595959"/>
        </w:rPr>
        <w:t>Peter Gray</w:t>
      </w:r>
    </w:p>
    <w:p>
      <w:pPr>
        <w:spacing w:after="0" w:line="379" w:lineRule="exact"/>
        <w:rPr>
          <w:sz w:val="20"/>
          <w:szCs w:val="20"/>
          <w:color w:val="auto"/>
        </w:rPr>
      </w:pPr>
    </w:p>
    <w:p>
      <w:pPr>
        <w:ind w:left="480"/>
        <w:spacing w:after="0"/>
        <w:rPr>
          <w:sz w:val="20"/>
          <w:szCs w:val="20"/>
          <w:color w:val="auto"/>
        </w:rPr>
      </w:pPr>
      <w:r>
        <w:rPr>
          <w:rFonts w:ascii="Arial" w:cs="Arial" w:eastAsia="Arial" w:hAnsi="Arial"/>
          <w:sz w:val="22"/>
          <w:szCs w:val="22"/>
          <w:color w:val="595959"/>
        </w:rPr>
        <w:t>March 2</w:t>
      </w:r>
      <w:r>
        <w:rPr>
          <w:rFonts w:ascii="Arial" w:cs="Arial" w:eastAsia="Arial" w:hAnsi="Arial"/>
          <w:sz w:val="11"/>
          <w:szCs w:val="11"/>
          <w:color w:val="595959"/>
        </w:rPr>
        <w:t>nd</w:t>
      </w:r>
      <w:r>
        <w:rPr>
          <w:rFonts w:ascii="Arial" w:cs="Arial" w:eastAsia="Arial" w:hAnsi="Arial"/>
          <w:sz w:val="22"/>
          <w:szCs w:val="22"/>
          <w:color w:val="595959"/>
        </w:rPr>
        <w:t xml:space="preserve">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478790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ectPr>
          <w:pgSz w:w="11900" w:h="16838" w:orient="portrait"/>
          <w:cols w:equalWidth="0" w:num="1">
            <w:col w:w="9019"/>
          </w:cols>
          <w:pgMar w:left="1440" w:top="5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tabs>
          <w:tab w:leader="none" w:pos="1760" w:val="left"/>
        </w:tabs>
        <w:rPr>
          <w:sz w:val="20"/>
          <w:szCs w:val="20"/>
          <w:color w:val="auto"/>
        </w:rPr>
      </w:pPr>
      <w:r>
        <w:rPr>
          <w:rFonts w:ascii="Arial" w:cs="Arial" w:eastAsia="Arial" w:hAnsi="Arial"/>
          <w:sz w:val="11"/>
          <w:szCs w:val="11"/>
          <w:b w:val="1"/>
          <w:bCs w:val="1"/>
          <w:color w:val="666366"/>
        </w:rPr>
        <w:t>ICON Central</w:t>
      </w:r>
      <w:r>
        <w:rPr>
          <w:sz w:val="20"/>
          <w:szCs w:val="20"/>
          <w:color w:val="auto"/>
        </w:rPr>
        <w:tab/>
      </w:r>
      <w:r>
        <w:rPr>
          <w:rFonts w:ascii="Arial" w:cs="Arial" w:eastAsia="Arial" w:hAnsi="Arial"/>
          <w:sz w:val="10"/>
          <w:szCs w:val="10"/>
          <w:b w:val="1"/>
          <w:bCs w:val="1"/>
          <w:color w:val="666366"/>
        </w:rPr>
        <w:t>ICON</w:t>
      </w:r>
    </w:p>
    <w:p>
      <w:pPr>
        <w:ind w:left="340"/>
        <w:spacing w:after="0" w:line="187" w:lineRule="auto"/>
        <w:tabs>
          <w:tab w:leader="none" w:pos="1560" w:val="left"/>
        </w:tabs>
        <w:rPr>
          <w:sz w:val="20"/>
          <w:szCs w:val="20"/>
          <w:color w:val="auto"/>
        </w:rPr>
      </w:pPr>
      <w:r>
        <w:rPr>
          <w:rFonts w:ascii="Arial" w:cs="Arial" w:eastAsia="Arial" w:hAnsi="Arial"/>
          <w:sz w:val="9"/>
          <w:szCs w:val="9"/>
          <w:color w:val="666366"/>
        </w:rPr>
        <w:t>Laboratories</w:t>
      </w:r>
      <w:r>
        <w:rPr>
          <w:sz w:val="20"/>
          <w:szCs w:val="20"/>
          <w:color w:val="auto"/>
        </w:rPr>
        <w:tab/>
      </w:r>
      <w:r>
        <w:rPr>
          <w:rFonts w:ascii="Arial" w:cs="Arial" w:eastAsia="Arial" w:hAnsi="Arial"/>
          <w:sz w:val="9"/>
          <w:szCs w:val="9"/>
          <w:color w:val="666366"/>
        </w:rPr>
        <w:t>Development</w:t>
      </w:r>
    </w:p>
    <w:p>
      <w:pPr>
        <w:ind w:left="400"/>
        <w:spacing w:after="0" w:line="183" w:lineRule="auto"/>
        <w:tabs>
          <w:tab w:leader="none" w:pos="1660" w:val="left"/>
        </w:tabs>
        <w:rPr>
          <w:sz w:val="20"/>
          <w:szCs w:val="20"/>
          <w:color w:val="auto"/>
        </w:rPr>
      </w:pPr>
      <w:r>
        <w:rPr>
          <w:rFonts w:ascii="Arial" w:cs="Arial" w:eastAsia="Arial" w:hAnsi="Arial"/>
          <w:sz w:val="15"/>
          <w:szCs w:val="15"/>
          <w:b w:val="1"/>
          <w:bCs w:val="1"/>
          <w:color w:val="666366"/>
          <w:vertAlign w:val="subscript"/>
        </w:rPr>
        <w:t>President</w:t>
      </w:r>
      <w:r>
        <w:rPr>
          <w:sz w:val="20"/>
          <w:szCs w:val="20"/>
          <w:color w:val="auto"/>
        </w:rPr>
        <w:tab/>
      </w:r>
      <w:r>
        <w:rPr>
          <w:rFonts w:ascii="Arial" w:cs="Arial" w:eastAsia="Arial" w:hAnsi="Arial"/>
          <w:sz w:val="8"/>
          <w:szCs w:val="8"/>
          <w:color w:val="666366"/>
        </w:rPr>
        <w:t>Solutions</w:t>
      </w:r>
    </w:p>
    <w:p>
      <w:pPr>
        <w:ind w:left="540"/>
        <w:spacing w:after="0" w:line="182" w:lineRule="auto"/>
        <w:tabs>
          <w:tab w:leader="none" w:pos="1640" w:val="left"/>
        </w:tabs>
        <w:rPr>
          <w:sz w:val="20"/>
          <w:szCs w:val="20"/>
          <w:color w:val="auto"/>
        </w:rPr>
      </w:pPr>
      <w:r>
        <w:rPr>
          <w:rFonts w:ascii="Arial" w:cs="Arial" w:eastAsia="Arial" w:hAnsi="Arial"/>
          <w:sz w:val="19"/>
          <w:szCs w:val="19"/>
          <w:b w:val="1"/>
          <w:bCs w:val="1"/>
          <w:color w:val="666366"/>
          <w:vertAlign w:val="superscript"/>
        </w:rPr>
        <w:t>Bob</w:t>
      </w:r>
      <w:r>
        <w:rPr>
          <w:sz w:val="20"/>
          <w:szCs w:val="20"/>
          <w:color w:val="auto"/>
        </w:rPr>
        <w:tab/>
      </w:r>
      <w:r>
        <w:rPr>
          <w:rFonts w:ascii="Arial" w:cs="Arial" w:eastAsia="Arial" w:hAnsi="Arial"/>
          <w:sz w:val="10"/>
          <w:szCs w:val="10"/>
          <w:b w:val="1"/>
          <w:bCs w:val="1"/>
          <w:color w:val="666366"/>
        </w:rPr>
        <w:t>President</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1"/>
          <w:szCs w:val="11"/>
          <w:color w:val="666366"/>
        </w:rPr>
        <w:t>Scott-Edwards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66366"/>
        </w:rPr>
        <w:t>Dr Thomas Frey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299"/>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ind w:left="-299"/>
        <w:spacing w:after="0"/>
        <w:rPr>
          <w:sz w:val="20"/>
          <w:szCs w:val="20"/>
          <w:color w:val="auto"/>
        </w:rPr>
      </w:pPr>
      <w:r>
        <w:rPr>
          <w:rFonts w:ascii="Arial" w:cs="Arial" w:eastAsia="Arial" w:hAnsi="Arial"/>
          <w:sz w:val="11"/>
          <w:szCs w:val="11"/>
          <w:b w:val="1"/>
          <w:bCs w:val="1"/>
          <w:color w:val="666366"/>
        </w:rPr>
        <w:t>Dr. John Climax</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center"/>
              <w:ind w:right="861"/>
              <w:spacing w:after="0"/>
              <w:rPr>
                <w:sz w:val="20"/>
                <w:szCs w:val="20"/>
                <w:color w:val="auto"/>
              </w:rPr>
            </w:pPr>
            <w:r>
              <w:rPr>
                <w:rFonts w:ascii="Arial" w:cs="Arial" w:eastAsia="Arial" w:hAnsi="Arial"/>
                <w:sz w:val="22"/>
                <w:szCs w:val="22"/>
                <w:b w:val="1"/>
                <w:bCs w:val="1"/>
                <w:color w:val="CC0000"/>
                <w:w w:val="96"/>
              </w:rPr>
              <w:t>CEO</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900" w:type="dxa"/>
            <w:vAlign w:val="bottom"/>
            <w:gridSpan w:val="2"/>
          </w:tcPr>
          <w:p>
            <w:pPr>
              <w:jc w:val="center"/>
              <w:ind w:right="581"/>
              <w:spacing w:after="0"/>
              <w:rPr>
                <w:sz w:val="20"/>
                <w:szCs w:val="20"/>
                <w:color w:val="auto"/>
              </w:rPr>
            </w:pPr>
            <w:r>
              <w:rPr>
                <w:rFonts w:ascii="Arial" w:cs="Arial" w:eastAsia="Arial" w:hAnsi="Arial"/>
                <w:sz w:val="22"/>
                <w:szCs w:val="22"/>
                <w:b w:val="1"/>
                <w:bCs w:val="1"/>
                <w:color w:val="CC0000"/>
                <w:w w:val="98"/>
              </w:rPr>
              <w:t>Peter Gray</w:t>
            </w: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center"/>
              <w:ind w:left="841"/>
              <w:spacing w:after="0"/>
              <w:rPr>
                <w:sz w:val="20"/>
                <w:szCs w:val="20"/>
                <w:color w:val="auto"/>
              </w:rPr>
            </w:pPr>
            <w:r>
              <w:rPr>
                <w:rFonts w:ascii="Arial" w:cs="Arial" w:eastAsia="Arial" w:hAnsi="Arial"/>
                <w:sz w:val="11"/>
                <w:szCs w:val="11"/>
                <w:b w:val="1"/>
                <w:bCs w:val="1"/>
                <w:color w:val="666366"/>
              </w:rPr>
              <w:t>CFO</w:t>
            </w:r>
          </w:p>
        </w:tc>
        <w:tc>
          <w:tcPr>
            <w:tcW w:w="0" w:type="dxa"/>
            <w:vAlign w:val="bottom"/>
          </w:tcPr>
          <w:p>
            <w:pPr>
              <w:spacing w:after="0"/>
              <w:rPr>
                <w:sz w:val="1"/>
                <w:szCs w:val="1"/>
                <w:color w:val="auto"/>
              </w:rPr>
            </w:pPr>
          </w:p>
        </w:tc>
      </w:tr>
      <w:tr>
        <w:trPr>
          <w:trHeight w:val="216"/>
        </w:trPr>
        <w:tc>
          <w:tcPr>
            <w:tcW w:w="1320" w:type="dxa"/>
            <w:vAlign w:val="bottom"/>
            <w:gridSpan w:val="2"/>
            <w:vMerge w:val="restart"/>
          </w:tcPr>
          <w:p>
            <w:pPr>
              <w:jc w:val="center"/>
              <w:ind w:right="12"/>
              <w:spacing w:after="0"/>
              <w:rPr>
                <w:sz w:val="20"/>
                <w:szCs w:val="20"/>
                <w:color w:val="auto"/>
              </w:rPr>
            </w:pPr>
            <w:r>
              <w:rPr>
                <w:rFonts w:ascii="Arial" w:cs="Arial" w:eastAsia="Arial" w:hAnsi="Arial"/>
                <w:sz w:val="11"/>
                <w:szCs w:val="11"/>
                <w:b w:val="1"/>
                <w:bCs w:val="1"/>
                <w:color w:val="666366"/>
                <w:w w:val="98"/>
              </w:rPr>
              <w:t>ICON Clinical Research</w:t>
            </w:r>
          </w:p>
        </w:tc>
        <w:tc>
          <w:tcPr>
            <w:tcW w:w="1620" w:type="dxa"/>
            <w:vAlign w:val="bottom"/>
          </w:tcPr>
          <w:p>
            <w:pPr>
              <w:jc w:val="center"/>
              <w:ind w:left="841"/>
              <w:spacing w:after="0"/>
              <w:rPr>
                <w:sz w:val="20"/>
                <w:szCs w:val="20"/>
                <w:color w:val="auto"/>
              </w:rPr>
            </w:pPr>
            <w:r>
              <w:rPr>
                <w:rFonts w:ascii="Arial" w:cs="Arial" w:eastAsia="Arial" w:hAnsi="Arial"/>
                <w:sz w:val="11"/>
                <w:szCs w:val="11"/>
                <w:b w:val="1"/>
                <w:bCs w:val="1"/>
                <w:color w:val="666366"/>
                <w:w w:val="97"/>
              </w:rPr>
              <w:t>Ciaran Murray</w:t>
            </w:r>
          </w:p>
        </w:tc>
        <w:tc>
          <w:tcPr>
            <w:tcW w:w="0" w:type="dxa"/>
            <w:vAlign w:val="bottom"/>
          </w:tcPr>
          <w:p>
            <w:pPr>
              <w:spacing w:after="0"/>
              <w:rPr>
                <w:sz w:val="1"/>
                <w:szCs w:val="1"/>
                <w:color w:val="auto"/>
              </w:rPr>
            </w:pPr>
          </w:p>
        </w:tc>
      </w:tr>
      <w:tr>
        <w:trPr>
          <w:trHeight w:val="41"/>
        </w:trPr>
        <w:tc>
          <w:tcPr>
            <w:tcW w:w="132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40" w:type="dxa"/>
            <w:vAlign w:val="bottom"/>
          </w:tcPr>
          <w:p>
            <w:pPr>
              <w:jc w:val="center"/>
              <w:ind w:left="66"/>
              <w:spacing w:after="0"/>
              <w:rPr>
                <w:sz w:val="20"/>
                <w:szCs w:val="20"/>
                <w:color w:val="auto"/>
              </w:rPr>
            </w:pPr>
            <w:r>
              <w:rPr>
                <w:rFonts w:ascii="Arial" w:cs="Arial" w:eastAsia="Arial" w:hAnsi="Arial"/>
                <w:sz w:val="11"/>
                <w:szCs w:val="11"/>
                <w:b w:val="1"/>
                <w:bCs w:val="1"/>
                <w:color w:val="666366"/>
                <w:w w:val="97"/>
              </w:rPr>
              <w:t>ICON Clinical</w:t>
            </w:r>
          </w:p>
        </w:tc>
        <w:tc>
          <w:tcPr>
            <w:tcW w:w="280" w:type="dxa"/>
            <w:vAlign w:val="bottom"/>
          </w:tcPr>
          <w:p>
            <w:pPr>
              <w:spacing w:after="0"/>
              <w:rPr>
                <w:sz w:val="14"/>
                <w:szCs w:val="14"/>
                <w:color w:val="auto"/>
              </w:rPr>
            </w:pPr>
          </w:p>
        </w:tc>
        <w:tc>
          <w:tcPr>
            <w:tcW w:w="1620" w:type="dxa"/>
            <w:vAlign w:val="bottom"/>
          </w:tcPr>
          <w:p>
            <w:pPr>
              <w:jc w:val="center"/>
              <w:ind w:left="841"/>
              <w:spacing w:after="0"/>
              <w:rPr>
                <w:sz w:val="20"/>
                <w:szCs w:val="20"/>
                <w:color w:val="auto"/>
              </w:rPr>
            </w:pPr>
            <w:r>
              <w:rPr>
                <w:rFonts w:ascii="Arial" w:cs="Arial" w:eastAsia="Arial" w:hAnsi="Arial"/>
                <w:sz w:val="11"/>
                <w:szCs w:val="11"/>
                <w:b w:val="1"/>
                <w:bCs w:val="1"/>
                <w:color w:val="666366"/>
                <w:w w:val="99"/>
              </w:rPr>
              <w:t>VP Process</w:t>
            </w:r>
          </w:p>
        </w:tc>
        <w:tc>
          <w:tcPr>
            <w:tcW w:w="0" w:type="dxa"/>
            <w:vAlign w:val="bottom"/>
          </w:tcPr>
          <w:p>
            <w:pPr>
              <w:spacing w:after="0"/>
              <w:rPr>
                <w:sz w:val="1"/>
                <w:szCs w:val="1"/>
                <w:color w:val="auto"/>
              </w:rPr>
            </w:pPr>
          </w:p>
        </w:tc>
      </w:tr>
      <w:tr>
        <w:trPr>
          <w:trHeight w:val="118"/>
        </w:trPr>
        <w:tc>
          <w:tcPr>
            <w:tcW w:w="1040" w:type="dxa"/>
            <w:vAlign w:val="bottom"/>
          </w:tcPr>
          <w:p>
            <w:pPr>
              <w:jc w:val="center"/>
              <w:ind w:left="66"/>
              <w:spacing w:after="0" w:line="118" w:lineRule="exact"/>
              <w:rPr>
                <w:sz w:val="20"/>
                <w:szCs w:val="20"/>
                <w:color w:val="auto"/>
              </w:rPr>
            </w:pPr>
            <w:r>
              <w:rPr>
                <w:rFonts w:ascii="Arial" w:cs="Arial" w:eastAsia="Arial" w:hAnsi="Arial"/>
                <w:sz w:val="11"/>
                <w:szCs w:val="11"/>
                <w:color w:val="666366"/>
              </w:rPr>
              <w:t>US</w:t>
            </w:r>
          </w:p>
        </w:tc>
        <w:tc>
          <w:tcPr>
            <w:tcW w:w="280" w:type="dxa"/>
            <w:vAlign w:val="bottom"/>
          </w:tcPr>
          <w:p>
            <w:pPr>
              <w:spacing w:after="0"/>
              <w:rPr>
                <w:sz w:val="10"/>
                <w:szCs w:val="10"/>
                <w:color w:val="auto"/>
              </w:rPr>
            </w:pPr>
          </w:p>
        </w:tc>
        <w:tc>
          <w:tcPr>
            <w:tcW w:w="1620" w:type="dxa"/>
            <w:vAlign w:val="bottom"/>
          </w:tcPr>
          <w:p>
            <w:pPr>
              <w:jc w:val="center"/>
              <w:ind w:left="841"/>
              <w:spacing w:after="0" w:line="118" w:lineRule="exact"/>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152"/>
        </w:trPr>
        <w:tc>
          <w:tcPr>
            <w:tcW w:w="1040" w:type="dxa"/>
            <w:vAlign w:val="bottom"/>
          </w:tcPr>
          <w:p>
            <w:pPr>
              <w:jc w:val="center"/>
              <w:ind w:left="66"/>
              <w:spacing w:after="0"/>
              <w:rPr>
                <w:sz w:val="20"/>
                <w:szCs w:val="20"/>
                <w:color w:val="auto"/>
              </w:rPr>
            </w:pPr>
            <w:r>
              <w:rPr>
                <w:rFonts w:ascii="Arial" w:cs="Arial" w:eastAsia="Arial" w:hAnsi="Arial"/>
                <w:sz w:val="11"/>
                <w:szCs w:val="11"/>
                <w:b w:val="1"/>
                <w:bCs w:val="1"/>
                <w:color w:val="666366"/>
                <w:w w:val="95"/>
              </w:rPr>
              <w:t>President</w:t>
            </w:r>
          </w:p>
        </w:tc>
        <w:tc>
          <w:tcPr>
            <w:tcW w:w="280" w:type="dxa"/>
            <w:vAlign w:val="bottom"/>
          </w:tcPr>
          <w:p>
            <w:pPr>
              <w:spacing w:after="0"/>
              <w:rPr>
                <w:sz w:val="13"/>
                <w:szCs w:val="13"/>
                <w:color w:val="auto"/>
              </w:rPr>
            </w:pPr>
          </w:p>
        </w:tc>
        <w:tc>
          <w:tcPr>
            <w:tcW w:w="1620" w:type="dxa"/>
            <w:vAlign w:val="bottom"/>
            <w:vMerge w:val="restart"/>
          </w:tcPr>
          <w:p>
            <w:pPr>
              <w:jc w:val="center"/>
              <w:ind w:left="841"/>
              <w:spacing w:after="0"/>
              <w:rPr>
                <w:sz w:val="20"/>
                <w:szCs w:val="20"/>
                <w:color w:val="auto"/>
              </w:rPr>
            </w:pPr>
            <w:r>
              <w:rPr>
                <w:rFonts w:ascii="Arial" w:cs="Arial" w:eastAsia="Arial" w:hAnsi="Arial"/>
                <w:sz w:val="11"/>
                <w:szCs w:val="11"/>
                <w:b w:val="1"/>
                <w:bCs w:val="1"/>
                <w:color w:val="666366"/>
                <w:w w:val="95"/>
              </w:rPr>
              <w:t>Alan Morgan</w:t>
            </w:r>
          </w:p>
        </w:tc>
        <w:tc>
          <w:tcPr>
            <w:tcW w:w="0" w:type="dxa"/>
            <w:vAlign w:val="bottom"/>
          </w:tcPr>
          <w:p>
            <w:pPr>
              <w:spacing w:after="0"/>
              <w:rPr>
                <w:sz w:val="1"/>
                <w:szCs w:val="1"/>
                <w:color w:val="auto"/>
              </w:rPr>
            </w:pPr>
          </w:p>
        </w:tc>
      </w:tr>
      <w:tr>
        <w:trPr>
          <w:trHeight w:val="95"/>
        </w:trPr>
        <w:tc>
          <w:tcPr>
            <w:tcW w:w="1040" w:type="dxa"/>
            <w:vAlign w:val="bottom"/>
            <w:vMerge w:val="restart"/>
          </w:tcPr>
          <w:p>
            <w:pPr>
              <w:jc w:val="center"/>
              <w:ind w:left="66"/>
              <w:spacing w:after="0"/>
              <w:rPr>
                <w:sz w:val="20"/>
                <w:szCs w:val="20"/>
                <w:color w:val="auto"/>
              </w:rPr>
            </w:pPr>
            <w:r>
              <w:rPr>
                <w:rFonts w:ascii="Arial" w:cs="Arial" w:eastAsia="Arial" w:hAnsi="Arial"/>
                <w:sz w:val="11"/>
                <w:szCs w:val="11"/>
                <w:b w:val="1"/>
                <w:bCs w:val="1"/>
                <w:color w:val="666366"/>
                <w:w w:val="96"/>
              </w:rPr>
              <w:t>Dr John</w:t>
            </w:r>
          </w:p>
        </w:tc>
        <w:tc>
          <w:tcPr>
            <w:tcW w:w="2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040" w:type="dxa"/>
            <w:vAlign w:val="bottom"/>
          </w:tcPr>
          <w:p>
            <w:pPr>
              <w:jc w:val="center"/>
              <w:ind w:left="66"/>
              <w:spacing w:after="0"/>
              <w:rPr>
                <w:sz w:val="20"/>
                <w:szCs w:val="20"/>
                <w:color w:val="auto"/>
              </w:rPr>
            </w:pPr>
            <w:r>
              <w:rPr>
                <w:rFonts w:ascii="Arial" w:cs="Arial" w:eastAsia="Arial" w:hAnsi="Arial"/>
                <w:sz w:val="11"/>
                <w:szCs w:val="11"/>
                <w:color w:val="666366"/>
                <w:w w:val="94"/>
              </w:rPr>
              <w:t>Hubbard</w:t>
            </w:r>
          </w:p>
        </w:tc>
        <w:tc>
          <w:tcPr>
            <w:tcW w:w="280" w:type="dxa"/>
            <w:vAlign w:val="bottom"/>
          </w:tcPr>
          <w:p>
            <w:pPr>
              <w:spacing w:after="0"/>
              <w:rPr>
                <w:sz w:val="14"/>
                <w:szCs w:val="14"/>
                <w:color w:val="auto"/>
              </w:rPr>
            </w:pPr>
          </w:p>
        </w:tc>
        <w:tc>
          <w:tcPr>
            <w:tcW w:w="1620" w:type="dxa"/>
            <w:vAlign w:val="bottom"/>
          </w:tcPr>
          <w:p>
            <w:pPr>
              <w:jc w:val="center"/>
              <w:ind w:left="821"/>
              <w:spacing w:after="0"/>
              <w:rPr>
                <w:sz w:val="20"/>
                <w:szCs w:val="20"/>
                <w:color w:val="auto"/>
              </w:rPr>
            </w:pPr>
            <w:r>
              <w:rPr>
                <w:rFonts w:ascii="Arial" w:cs="Arial" w:eastAsia="Arial" w:hAnsi="Arial"/>
                <w:sz w:val="11"/>
                <w:szCs w:val="11"/>
                <w:b w:val="1"/>
                <w:bCs w:val="1"/>
                <w:color w:val="666366"/>
                <w:w w:val="98"/>
              </w:rPr>
              <w:t>Exec. VP</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jc w:val="center"/>
              <w:ind w:left="821"/>
              <w:spacing w:after="0" w:line="109" w:lineRule="exact"/>
              <w:rPr>
                <w:sz w:val="20"/>
                <w:szCs w:val="20"/>
                <w:color w:val="auto"/>
              </w:rPr>
            </w:pPr>
            <w:r>
              <w:rPr>
                <w:rFonts w:ascii="Arial" w:cs="Arial" w:eastAsia="Arial" w:hAnsi="Arial"/>
                <w:sz w:val="11"/>
                <w:szCs w:val="11"/>
                <w:color w:val="666366"/>
                <w:w w:val="98"/>
              </w:rPr>
              <w:t>Organisational</w:t>
            </w:r>
          </w:p>
        </w:tc>
        <w:tc>
          <w:tcPr>
            <w:tcW w:w="0" w:type="dxa"/>
            <w:vAlign w:val="bottom"/>
          </w:tcPr>
          <w:p>
            <w:pPr>
              <w:spacing w:after="0"/>
              <w:rPr>
                <w:sz w:val="1"/>
                <w:szCs w:val="1"/>
                <w:color w:val="auto"/>
              </w:rPr>
            </w:pPr>
          </w:p>
        </w:tc>
      </w:tr>
      <w:tr>
        <w:trPr>
          <w:trHeight w:val="135"/>
        </w:trPr>
        <w:tc>
          <w:tcPr>
            <w:tcW w:w="1040" w:type="dxa"/>
            <w:vAlign w:val="bottom"/>
          </w:tcPr>
          <w:p>
            <w:pPr>
              <w:jc w:val="center"/>
              <w:ind w:left="106"/>
              <w:spacing w:after="0"/>
              <w:rPr>
                <w:sz w:val="20"/>
                <w:szCs w:val="20"/>
                <w:color w:val="auto"/>
              </w:rPr>
            </w:pPr>
            <w:r>
              <w:rPr>
                <w:rFonts w:ascii="Arial" w:cs="Arial" w:eastAsia="Arial" w:hAnsi="Arial"/>
                <w:sz w:val="11"/>
                <w:szCs w:val="11"/>
                <w:b w:val="1"/>
                <w:bCs w:val="1"/>
                <w:color w:val="666366"/>
                <w:w w:val="97"/>
              </w:rPr>
              <w:t>ICON Clinical</w:t>
            </w:r>
          </w:p>
        </w:tc>
        <w:tc>
          <w:tcPr>
            <w:tcW w:w="280" w:type="dxa"/>
            <w:vAlign w:val="bottom"/>
          </w:tcPr>
          <w:p>
            <w:pPr>
              <w:spacing w:after="0"/>
              <w:rPr>
                <w:sz w:val="11"/>
                <w:szCs w:val="11"/>
                <w:color w:val="auto"/>
              </w:rPr>
            </w:pPr>
          </w:p>
        </w:tc>
        <w:tc>
          <w:tcPr>
            <w:tcW w:w="1620" w:type="dxa"/>
            <w:vAlign w:val="bottom"/>
          </w:tcPr>
          <w:p>
            <w:pPr>
              <w:jc w:val="center"/>
              <w:ind w:left="841"/>
              <w:spacing w:after="0"/>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131"/>
        </w:trPr>
        <w:tc>
          <w:tcPr>
            <w:tcW w:w="1040" w:type="dxa"/>
            <w:vAlign w:val="bottom"/>
          </w:tcPr>
          <w:p>
            <w:pPr>
              <w:jc w:val="center"/>
              <w:ind w:left="86"/>
              <w:spacing w:after="0"/>
              <w:rPr>
                <w:sz w:val="20"/>
                <w:szCs w:val="20"/>
                <w:color w:val="auto"/>
              </w:rPr>
            </w:pPr>
            <w:r>
              <w:rPr>
                <w:rFonts w:ascii="Arial" w:cs="Arial" w:eastAsia="Arial" w:hAnsi="Arial"/>
                <w:sz w:val="11"/>
                <w:szCs w:val="11"/>
                <w:color w:val="666366"/>
                <w:w w:val="91"/>
              </w:rPr>
              <w:t>EU</w:t>
            </w:r>
          </w:p>
        </w:tc>
        <w:tc>
          <w:tcPr>
            <w:tcW w:w="280" w:type="dxa"/>
            <w:vAlign w:val="bottom"/>
          </w:tcPr>
          <w:p>
            <w:pPr>
              <w:spacing w:after="0"/>
              <w:rPr>
                <w:sz w:val="11"/>
                <w:szCs w:val="11"/>
                <w:color w:val="auto"/>
              </w:rPr>
            </w:pPr>
          </w:p>
        </w:tc>
        <w:tc>
          <w:tcPr>
            <w:tcW w:w="1620" w:type="dxa"/>
            <w:vAlign w:val="bottom"/>
            <w:vMerge w:val="restart"/>
          </w:tcPr>
          <w:p>
            <w:pPr>
              <w:jc w:val="center"/>
              <w:ind w:left="841"/>
              <w:spacing w:after="0"/>
              <w:rPr>
                <w:sz w:val="20"/>
                <w:szCs w:val="20"/>
                <w:color w:val="auto"/>
              </w:rPr>
            </w:pPr>
            <w:r>
              <w:rPr>
                <w:rFonts w:ascii="Arial" w:cs="Arial" w:eastAsia="Arial" w:hAnsi="Arial"/>
                <w:sz w:val="11"/>
                <w:szCs w:val="11"/>
                <w:b w:val="1"/>
                <w:bCs w:val="1"/>
                <w:color w:val="666366"/>
                <w:w w:val="98"/>
              </w:rPr>
              <w:t>Sean Leech</w:t>
            </w:r>
          </w:p>
        </w:tc>
        <w:tc>
          <w:tcPr>
            <w:tcW w:w="0" w:type="dxa"/>
            <w:vAlign w:val="bottom"/>
          </w:tcPr>
          <w:p>
            <w:pPr>
              <w:spacing w:after="0"/>
              <w:rPr>
                <w:sz w:val="1"/>
                <w:szCs w:val="1"/>
                <w:color w:val="auto"/>
              </w:rPr>
            </w:pPr>
          </w:p>
        </w:tc>
      </w:tr>
      <w:tr>
        <w:trPr>
          <w:trHeight w:val="98"/>
        </w:trPr>
        <w:tc>
          <w:tcPr>
            <w:tcW w:w="1040" w:type="dxa"/>
            <w:vAlign w:val="bottom"/>
            <w:vMerge w:val="restart"/>
          </w:tcPr>
          <w:p>
            <w:pPr>
              <w:jc w:val="center"/>
              <w:ind w:left="86"/>
              <w:spacing w:after="0"/>
              <w:rPr>
                <w:sz w:val="20"/>
                <w:szCs w:val="20"/>
                <w:color w:val="auto"/>
              </w:rPr>
            </w:pPr>
            <w:r>
              <w:rPr>
                <w:rFonts w:ascii="Arial" w:cs="Arial" w:eastAsia="Arial" w:hAnsi="Arial"/>
                <w:sz w:val="11"/>
                <w:szCs w:val="11"/>
                <w:b w:val="1"/>
                <w:bCs w:val="1"/>
                <w:color w:val="666366"/>
                <w:w w:val="99"/>
              </w:rPr>
              <w:t>President</w:t>
            </w:r>
          </w:p>
        </w:tc>
        <w:tc>
          <w:tcPr>
            <w:tcW w:w="2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0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04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666366"/>
                <w:w w:val="98"/>
              </w:rPr>
              <w:t>Dr Peter</w:t>
            </w:r>
          </w:p>
        </w:tc>
        <w:tc>
          <w:tcPr>
            <w:tcW w:w="280" w:type="dxa"/>
            <w:vAlign w:val="bottom"/>
          </w:tcPr>
          <w:p>
            <w:pPr>
              <w:spacing w:after="0"/>
              <w:rPr>
                <w:sz w:val="10"/>
                <w:szCs w:val="10"/>
                <w:color w:val="auto"/>
              </w:rPr>
            </w:pPr>
          </w:p>
        </w:tc>
        <w:tc>
          <w:tcPr>
            <w:tcW w:w="1620" w:type="dxa"/>
            <w:vAlign w:val="bottom"/>
            <w:vMerge w:val="restart"/>
          </w:tcPr>
          <w:p>
            <w:pPr>
              <w:jc w:val="center"/>
              <w:ind w:left="841"/>
              <w:spacing w:after="0"/>
              <w:rPr>
                <w:sz w:val="20"/>
                <w:szCs w:val="20"/>
                <w:color w:val="auto"/>
              </w:rPr>
            </w:pPr>
            <w:r>
              <w:rPr>
                <w:rFonts w:ascii="Arial" w:cs="Arial" w:eastAsia="Arial" w:hAnsi="Arial"/>
                <w:sz w:val="11"/>
                <w:szCs w:val="11"/>
                <w:b w:val="1"/>
                <w:bCs w:val="1"/>
                <w:color w:val="666366"/>
                <w:w w:val="96"/>
              </w:rPr>
              <w:t>VP Corporate</w:t>
            </w:r>
          </w:p>
        </w:tc>
        <w:tc>
          <w:tcPr>
            <w:tcW w:w="0" w:type="dxa"/>
            <w:vAlign w:val="bottom"/>
          </w:tcPr>
          <w:p>
            <w:pPr>
              <w:spacing w:after="0"/>
              <w:rPr>
                <w:sz w:val="1"/>
                <w:szCs w:val="1"/>
                <w:color w:val="auto"/>
              </w:rPr>
            </w:pPr>
          </w:p>
        </w:tc>
      </w:tr>
      <w:tr>
        <w:trPr>
          <w:trHeight w:val="44"/>
        </w:trPr>
        <w:tc>
          <w:tcPr>
            <w:tcW w:w="1040" w:type="dxa"/>
            <w:vAlign w:val="bottom"/>
            <w:vMerge w:val="restart"/>
          </w:tcPr>
          <w:p>
            <w:pPr>
              <w:jc w:val="center"/>
              <w:ind w:left="86"/>
              <w:spacing w:after="0"/>
              <w:rPr>
                <w:sz w:val="20"/>
                <w:szCs w:val="20"/>
                <w:color w:val="auto"/>
              </w:rPr>
            </w:pPr>
            <w:r>
              <w:rPr>
                <w:rFonts w:ascii="Arial" w:cs="Arial" w:eastAsia="Arial" w:hAnsi="Arial"/>
                <w:sz w:val="11"/>
                <w:szCs w:val="11"/>
                <w:color w:val="666366"/>
                <w:w w:val="95"/>
              </w:rPr>
              <w:t>Sowood</w:t>
            </w:r>
          </w:p>
        </w:tc>
        <w:tc>
          <w:tcPr>
            <w:tcW w:w="28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10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Pr>
          <w:p>
            <w:pPr>
              <w:jc w:val="center"/>
              <w:ind w:left="841"/>
              <w:spacing w:after="0" w:line="119" w:lineRule="exact"/>
              <w:rPr>
                <w:sz w:val="20"/>
                <w:szCs w:val="20"/>
                <w:color w:val="auto"/>
              </w:rPr>
            </w:pPr>
            <w:r>
              <w:rPr>
                <w:rFonts w:ascii="Arial" w:cs="Arial" w:eastAsia="Arial" w:hAnsi="Arial"/>
                <w:sz w:val="11"/>
                <w:szCs w:val="11"/>
                <w:color w:val="666366"/>
              </w:rPr>
              <w:t>QA</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2"/>
        </w:trPr>
        <w:tc>
          <w:tcPr>
            <w:tcW w:w="1380" w:type="dxa"/>
            <w:vAlign w:val="bottom"/>
          </w:tcPr>
          <w:p>
            <w:pPr>
              <w:spacing w:after="0"/>
              <w:rPr>
                <w:sz w:val="13"/>
                <w:szCs w:val="13"/>
                <w:color w:val="auto"/>
              </w:rPr>
            </w:pPr>
          </w:p>
        </w:tc>
        <w:tc>
          <w:tcPr>
            <w:tcW w:w="1420" w:type="dxa"/>
            <w:vAlign w:val="bottom"/>
          </w:tcPr>
          <w:p>
            <w:pPr>
              <w:jc w:val="center"/>
              <w:ind w:left="526"/>
              <w:spacing w:after="0"/>
              <w:rPr>
                <w:sz w:val="20"/>
                <w:szCs w:val="20"/>
                <w:color w:val="auto"/>
              </w:rPr>
            </w:pPr>
            <w:r>
              <w:rPr>
                <w:rFonts w:ascii="Arial" w:cs="Arial" w:eastAsia="Arial" w:hAnsi="Arial"/>
                <w:sz w:val="11"/>
                <w:szCs w:val="11"/>
                <w:b w:val="1"/>
                <w:bCs w:val="1"/>
                <w:color w:val="666366"/>
                <w:w w:val="95"/>
              </w:rPr>
              <w:t>Jo Coyle</w:t>
            </w:r>
          </w:p>
        </w:tc>
        <w:tc>
          <w:tcPr>
            <w:tcW w:w="0" w:type="dxa"/>
            <w:vAlign w:val="bottom"/>
          </w:tcPr>
          <w:p>
            <w:pPr>
              <w:spacing w:after="0"/>
              <w:rPr>
                <w:sz w:val="1"/>
                <w:szCs w:val="1"/>
                <w:color w:val="auto"/>
              </w:rPr>
            </w:pPr>
          </w:p>
        </w:tc>
      </w:tr>
      <w:tr>
        <w:trPr>
          <w:trHeight w:val="175"/>
        </w:trPr>
        <w:tc>
          <w:tcPr>
            <w:tcW w:w="1380" w:type="dxa"/>
            <w:vAlign w:val="bottom"/>
          </w:tcPr>
          <w:p>
            <w:pPr>
              <w:jc w:val="center"/>
              <w:ind w:right="526"/>
              <w:spacing w:after="0"/>
              <w:rPr>
                <w:sz w:val="20"/>
                <w:szCs w:val="20"/>
                <w:color w:val="auto"/>
              </w:rPr>
            </w:pPr>
            <w:r>
              <w:rPr>
                <w:rFonts w:ascii="Arial" w:cs="Arial" w:eastAsia="Arial" w:hAnsi="Arial"/>
                <w:sz w:val="11"/>
                <w:szCs w:val="11"/>
                <w:b w:val="1"/>
                <w:bCs w:val="1"/>
                <w:color w:val="666366"/>
                <w:w w:val="97"/>
              </w:rPr>
              <w:t>ICON Clinical</w:t>
            </w:r>
          </w:p>
        </w:tc>
        <w:tc>
          <w:tcPr>
            <w:tcW w:w="1420" w:type="dxa"/>
            <w:vAlign w:val="bottom"/>
            <w:vMerge w:val="restart"/>
          </w:tcPr>
          <w:p>
            <w:pPr>
              <w:jc w:val="center"/>
              <w:ind w:left="566"/>
              <w:spacing w:after="0"/>
              <w:rPr>
                <w:sz w:val="20"/>
                <w:szCs w:val="20"/>
                <w:color w:val="auto"/>
              </w:rPr>
            </w:pPr>
            <w:r>
              <w:rPr>
                <w:rFonts w:ascii="Arial" w:cs="Arial" w:eastAsia="Arial" w:hAnsi="Arial"/>
                <w:sz w:val="11"/>
                <w:szCs w:val="11"/>
                <w:b w:val="1"/>
                <w:bCs w:val="1"/>
                <w:color w:val="666366"/>
                <w:w w:val="98"/>
              </w:rPr>
              <w:t>VP Global IT</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80" w:type="dxa"/>
            <w:vAlign w:val="bottom"/>
          </w:tcPr>
          <w:p>
            <w:pPr>
              <w:jc w:val="center"/>
              <w:ind w:right="526"/>
              <w:spacing w:after="0"/>
              <w:rPr>
                <w:sz w:val="20"/>
                <w:szCs w:val="20"/>
                <w:color w:val="auto"/>
              </w:rPr>
            </w:pPr>
            <w:r>
              <w:rPr>
                <w:rFonts w:ascii="Arial" w:cs="Arial" w:eastAsia="Arial" w:hAnsi="Arial"/>
                <w:sz w:val="11"/>
                <w:szCs w:val="11"/>
                <w:b w:val="1"/>
                <w:bCs w:val="1"/>
                <w:color w:val="666366"/>
                <w:w w:val="99"/>
              </w:rPr>
              <w:t>ROW President</w:t>
            </w:r>
          </w:p>
        </w:tc>
        <w:tc>
          <w:tcPr>
            <w:tcW w:w="1420" w:type="dxa"/>
            <w:vAlign w:val="bottom"/>
            <w:vMerge w:val="restart"/>
          </w:tcPr>
          <w:p>
            <w:pPr>
              <w:jc w:val="center"/>
              <w:ind w:left="566"/>
              <w:spacing w:after="0"/>
              <w:rPr>
                <w:sz w:val="20"/>
                <w:szCs w:val="20"/>
                <w:color w:val="auto"/>
              </w:rPr>
            </w:pPr>
            <w:r>
              <w:rPr>
                <w:rFonts w:ascii="Arial" w:cs="Arial" w:eastAsia="Arial" w:hAnsi="Arial"/>
                <w:sz w:val="11"/>
                <w:szCs w:val="11"/>
                <w:b w:val="1"/>
                <w:bCs w:val="1"/>
                <w:color w:val="666366"/>
                <w:w w:val="99"/>
              </w:rPr>
              <w:t>Mike McGrath</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380" w:type="dxa"/>
            <w:vAlign w:val="bottom"/>
          </w:tcPr>
          <w:p>
            <w:pPr>
              <w:jc w:val="center"/>
              <w:ind w:right="526"/>
              <w:spacing w:after="0"/>
              <w:rPr>
                <w:sz w:val="20"/>
                <w:szCs w:val="20"/>
                <w:color w:val="auto"/>
              </w:rPr>
            </w:pPr>
            <w:r>
              <w:rPr>
                <w:rFonts w:ascii="Arial" w:cs="Arial" w:eastAsia="Arial" w:hAnsi="Arial"/>
                <w:sz w:val="11"/>
                <w:szCs w:val="11"/>
                <w:b w:val="1"/>
                <w:bCs w:val="1"/>
                <w:color w:val="666366"/>
                <w:w w:val="98"/>
              </w:rPr>
              <w:t>Dr Dan Weng</w:t>
            </w:r>
          </w:p>
        </w:tc>
        <w:tc>
          <w:tcPr>
            <w:tcW w:w="1420" w:type="dxa"/>
            <w:vAlign w:val="bottom"/>
            <w:vMerge w:val="restart"/>
          </w:tcPr>
          <w:p>
            <w:pPr>
              <w:jc w:val="center"/>
              <w:ind w:left="546"/>
              <w:spacing w:after="0"/>
              <w:rPr>
                <w:sz w:val="20"/>
                <w:szCs w:val="20"/>
                <w:color w:val="auto"/>
              </w:rPr>
            </w:pPr>
            <w:r>
              <w:rPr>
                <w:rFonts w:ascii="Arial" w:cs="Arial" w:eastAsia="Arial" w:hAnsi="Arial"/>
                <w:sz w:val="11"/>
                <w:szCs w:val="11"/>
                <w:b w:val="1"/>
                <w:bCs w:val="1"/>
                <w:color w:val="666366"/>
                <w:w w:val="97"/>
              </w:rPr>
              <w:t>VP Strategic HR</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20" w:type="dxa"/>
            <w:vAlign w:val="bottom"/>
          </w:tcPr>
          <w:p>
            <w:pPr>
              <w:jc w:val="center"/>
              <w:ind w:left="566"/>
              <w:spacing w:after="0"/>
              <w:rPr>
                <w:sz w:val="20"/>
                <w:szCs w:val="20"/>
                <w:color w:val="auto"/>
              </w:rPr>
            </w:pPr>
            <w:r>
              <w:rPr>
                <w:rFonts w:ascii="Arial" w:cs="Arial" w:eastAsia="Arial" w:hAnsi="Arial"/>
                <w:sz w:val="11"/>
                <w:szCs w:val="11"/>
                <w:b w:val="1"/>
                <w:bCs w:val="1"/>
                <w:color w:val="666366"/>
                <w:w w:val="98"/>
              </w:rPr>
              <w:t>Eimear Kenny</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420" w:type="dxa"/>
            <w:vAlign w:val="bottom"/>
          </w:tcPr>
          <w:p>
            <w:pPr>
              <w:jc w:val="center"/>
              <w:ind w:left="566"/>
              <w:spacing w:after="0"/>
              <w:rPr>
                <w:sz w:val="20"/>
                <w:szCs w:val="20"/>
                <w:color w:val="auto"/>
              </w:rPr>
            </w:pPr>
            <w:r>
              <w:rPr>
                <w:rFonts w:ascii="Arial" w:cs="Arial" w:eastAsia="Arial" w:hAnsi="Arial"/>
                <w:sz w:val="11"/>
                <w:szCs w:val="11"/>
                <w:b w:val="1"/>
                <w:bCs w:val="1"/>
                <w:color w:val="666366"/>
                <w:w w:val="97"/>
              </w:rPr>
              <w:t>Group Director</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420" w:type="dxa"/>
            <w:vAlign w:val="bottom"/>
          </w:tcPr>
          <w:p>
            <w:pPr>
              <w:jc w:val="center"/>
              <w:ind w:left="566"/>
              <w:spacing w:after="0" w:line="109" w:lineRule="exact"/>
              <w:rPr>
                <w:sz w:val="20"/>
                <w:szCs w:val="20"/>
                <w:color w:val="auto"/>
              </w:rPr>
            </w:pPr>
            <w:r>
              <w:rPr>
                <w:rFonts w:ascii="Arial" w:cs="Arial" w:eastAsia="Arial" w:hAnsi="Arial"/>
                <w:sz w:val="11"/>
                <w:szCs w:val="11"/>
                <w:color w:val="666366"/>
                <w:w w:val="95"/>
              </w:rPr>
              <w:t>Market</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1420" w:type="dxa"/>
            <w:vAlign w:val="bottom"/>
          </w:tcPr>
          <w:p>
            <w:pPr>
              <w:jc w:val="center"/>
              <w:ind w:left="566"/>
              <w:spacing w:after="0"/>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1420" w:type="dxa"/>
            <w:vAlign w:val="bottom"/>
          </w:tcPr>
          <w:p>
            <w:pPr>
              <w:jc w:val="center"/>
              <w:ind w:left="566"/>
              <w:spacing w:after="0"/>
              <w:rPr>
                <w:sz w:val="20"/>
                <w:szCs w:val="20"/>
                <w:color w:val="auto"/>
              </w:rPr>
            </w:pPr>
            <w:r>
              <w:rPr>
                <w:rFonts w:ascii="Arial" w:cs="Arial" w:eastAsia="Arial" w:hAnsi="Arial"/>
                <w:sz w:val="11"/>
                <w:szCs w:val="11"/>
                <w:b w:val="1"/>
                <w:bCs w:val="1"/>
                <w:color w:val="666366"/>
                <w:w w:val="99"/>
              </w:rPr>
              <w:t>Simon Holmes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514985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60"/>
        <w:spacing w:after="0"/>
        <w:rPr>
          <w:sz w:val="20"/>
          <w:szCs w:val="20"/>
          <w:color w:val="auto"/>
        </w:rPr>
      </w:pPr>
      <w:r>
        <w:rPr>
          <w:rFonts w:ascii="Arial" w:cs="Arial" w:eastAsia="Arial" w:hAnsi="Arial"/>
          <w:sz w:val="11"/>
          <w:szCs w:val="11"/>
          <w:b w:val="1"/>
          <w:bCs w:val="1"/>
          <w:color w:val="666366"/>
        </w:rPr>
        <w:t>ICON Corporate</w:t>
      </w:r>
    </w:p>
    <w:p>
      <w:pPr>
        <w:jc w:val="center"/>
        <w:ind w:right="-1360"/>
        <w:spacing w:after="0" w:line="205" w:lineRule="auto"/>
        <w:rPr>
          <w:sz w:val="20"/>
          <w:szCs w:val="20"/>
          <w:color w:val="auto"/>
        </w:rPr>
      </w:pPr>
      <w:r>
        <w:rPr>
          <w:rFonts w:ascii="Arial" w:cs="Arial" w:eastAsia="Arial" w:hAnsi="Arial"/>
          <w:sz w:val="11"/>
          <w:szCs w:val="11"/>
          <w:color w:val="666366"/>
        </w:rPr>
        <w:t>Dev</w:t>
      </w:r>
    </w:p>
    <w:p>
      <w:pPr>
        <w:ind w:left="1640"/>
        <w:spacing w:after="0"/>
        <w:rPr>
          <w:sz w:val="20"/>
          <w:szCs w:val="20"/>
          <w:color w:val="auto"/>
        </w:rPr>
      </w:pPr>
      <w:r>
        <w:rPr>
          <w:rFonts w:ascii="Arial" w:cs="Arial" w:eastAsia="Arial" w:hAnsi="Arial"/>
          <w:sz w:val="11"/>
          <w:szCs w:val="11"/>
          <w:b w:val="1"/>
          <w:bCs w:val="1"/>
          <w:color w:val="666366"/>
        </w:rPr>
        <w:t>President</w:t>
      </w:r>
    </w:p>
    <w:p>
      <w:pPr>
        <w:spacing w:after="0" w:line="76"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jc w:val="center"/>
              <w:ind w:right="329"/>
              <w:spacing w:after="0"/>
              <w:rPr>
                <w:sz w:val="20"/>
                <w:szCs w:val="20"/>
                <w:color w:val="auto"/>
              </w:rPr>
            </w:pPr>
            <w:r>
              <w:rPr>
                <w:rFonts w:ascii="Arial" w:cs="Arial" w:eastAsia="Arial" w:hAnsi="Arial"/>
                <w:sz w:val="11"/>
                <w:szCs w:val="11"/>
                <w:b w:val="1"/>
                <w:bCs w:val="1"/>
                <w:color w:val="666366"/>
                <w:w w:val="94"/>
              </w:rPr>
              <w:t>ICON</w:t>
            </w:r>
          </w:p>
        </w:tc>
        <w:tc>
          <w:tcPr>
            <w:tcW w:w="1260" w:type="dxa"/>
            <w:vAlign w:val="bottom"/>
          </w:tcPr>
          <w:p>
            <w:pPr>
              <w:jc w:val="center"/>
              <w:ind w:left="298"/>
              <w:spacing w:after="0"/>
              <w:rPr>
                <w:sz w:val="20"/>
                <w:szCs w:val="20"/>
                <w:color w:val="auto"/>
              </w:rPr>
            </w:pPr>
            <w:r>
              <w:rPr>
                <w:rFonts w:ascii="Arial" w:cs="Arial" w:eastAsia="Arial" w:hAnsi="Arial"/>
                <w:sz w:val="13"/>
                <w:szCs w:val="13"/>
                <w:b w:val="1"/>
                <w:bCs w:val="1"/>
                <w:color w:val="808080"/>
                <w:w w:val="97"/>
              </w:rPr>
              <w:t>Beacon</w:t>
            </w:r>
          </w:p>
        </w:tc>
        <w:tc>
          <w:tcPr>
            <w:tcW w:w="0" w:type="dxa"/>
            <w:vAlign w:val="bottom"/>
          </w:tcPr>
          <w:p>
            <w:pPr>
              <w:spacing w:after="0"/>
              <w:rPr>
                <w:sz w:val="1"/>
                <w:szCs w:val="1"/>
                <w:color w:val="auto"/>
              </w:rPr>
            </w:pPr>
          </w:p>
        </w:tc>
      </w:tr>
      <w:tr>
        <w:trPr>
          <w:trHeight w:val="108"/>
        </w:trPr>
        <w:tc>
          <w:tcPr>
            <w:tcW w:w="1120" w:type="dxa"/>
            <w:vAlign w:val="bottom"/>
          </w:tcPr>
          <w:p>
            <w:pPr>
              <w:jc w:val="center"/>
              <w:ind w:right="349"/>
              <w:spacing w:after="0" w:line="109" w:lineRule="exact"/>
              <w:rPr>
                <w:sz w:val="20"/>
                <w:szCs w:val="20"/>
                <w:color w:val="auto"/>
              </w:rPr>
            </w:pPr>
            <w:r>
              <w:rPr>
                <w:rFonts w:ascii="Arial" w:cs="Arial" w:eastAsia="Arial" w:hAnsi="Arial"/>
                <w:sz w:val="11"/>
                <w:szCs w:val="11"/>
                <w:color w:val="666366"/>
                <w:w w:val="99"/>
              </w:rPr>
              <w:t>Contracting</w:t>
            </w:r>
          </w:p>
        </w:tc>
        <w:tc>
          <w:tcPr>
            <w:tcW w:w="1260" w:type="dxa"/>
            <w:vAlign w:val="bottom"/>
          </w:tcPr>
          <w:p>
            <w:pPr>
              <w:jc w:val="center"/>
              <w:ind w:left="278"/>
              <w:spacing w:after="0" w:line="108" w:lineRule="exact"/>
              <w:rPr>
                <w:sz w:val="20"/>
                <w:szCs w:val="20"/>
                <w:color w:val="auto"/>
              </w:rPr>
            </w:pPr>
            <w:r>
              <w:rPr>
                <w:rFonts w:ascii="Arial" w:cs="Arial" w:eastAsia="Arial" w:hAnsi="Arial"/>
                <w:sz w:val="12"/>
                <w:szCs w:val="12"/>
                <w:color w:val="808080"/>
              </w:rPr>
              <w:t>Bioscience</w:t>
            </w:r>
          </w:p>
        </w:tc>
        <w:tc>
          <w:tcPr>
            <w:tcW w:w="0" w:type="dxa"/>
            <w:vAlign w:val="bottom"/>
          </w:tcPr>
          <w:p>
            <w:pPr>
              <w:spacing w:after="0"/>
              <w:rPr>
                <w:sz w:val="1"/>
                <w:szCs w:val="1"/>
                <w:color w:val="auto"/>
              </w:rPr>
            </w:pPr>
          </w:p>
        </w:tc>
      </w:tr>
      <w:tr>
        <w:trPr>
          <w:trHeight w:val="77"/>
        </w:trPr>
        <w:tc>
          <w:tcPr>
            <w:tcW w:w="1120" w:type="dxa"/>
            <w:vAlign w:val="bottom"/>
          </w:tcPr>
          <w:p>
            <w:pPr>
              <w:jc w:val="center"/>
              <w:ind w:right="349"/>
              <w:spacing w:after="0" w:line="78" w:lineRule="exact"/>
              <w:rPr>
                <w:sz w:val="20"/>
                <w:szCs w:val="20"/>
                <w:color w:val="auto"/>
              </w:rPr>
            </w:pPr>
            <w:r>
              <w:rPr>
                <w:rFonts w:ascii="Arial" w:cs="Arial" w:eastAsia="Arial" w:hAnsi="Arial"/>
                <w:sz w:val="8"/>
                <w:szCs w:val="8"/>
                <w:color w:val="666366"/>
              </w:rPr>
              <w:t>Solutions</w:t>
            </w: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120" w:type="dxa"/>
            <w:vAlign w:val="bottom"/>
          </w:tcPr>
          <w:p>
            <w:pPr>
              <w:jc w:val="center"/>
              <w:ind w:right="329"/>
              <w:spacing w:after="0"/>
              <w:rPr>
                <w:sz w:val="20"/>
                <w:szCs w:val="20"/>
                <w:color w:val="auto"/>
              </w:rPr>
            </w:pPr>
            <w:r>
              <w:rPr>
                <w:rFonts w:ascii="Arial" w:cs="Arial" w:eastAsia="Arial" w:hAnsi="Arial"/>
                <w:sz w:val="11"/>
                <w:szCs w:val="11"/>
                <w:b w:val="1"/>
                <w:bCs w:val="1"/>
                <w:color w:val="666366"/>
                <w:w w:val="96"/>
              </w:rPr>
              <w:t>Tony Southers</w:t>
            </w:r>
          </w:p>
        </w:tc>
        <w:tc>
          <w:tcPr>
            <w:tcW w:w="1260" w:type="dxa"/>
            <w:vAlign w:val="bottom"/>
          </w:tcPr>
          <w:p>
            <w:pPr>
              <w:jc w:val="center"/>
              <w:ind w:left="278"/>
              <w:spacing w:after="0"/>
              <w:rPr>
                <w:sz w:val="20"/>
                <w:szCs w:val="20"/>
                <w:color w:val="auto"/>
              </w:rPr>
            </w:pPr>
            <w:r>
              <w:rPr>
                <w:rFonts w:ascii="Arial" w:cs="Arial" w:eastAsia="Arial" w:hAnsi="Arial"/>
                <w:sz w:val="13"/>
                <w:szCs w:val="13"/>
                <w:b w:val="1"/>
                <w:bCs w:val="1"/>
                <w:color w:val="808080"/>
                <w:w w:val="99"/>
              </w:rPr>
              <w:t>CEO</w:t>
            </w:r>
          </w:p>
        </w:tc>
        <w:tc>
          <w:tcPr>
            <w:tcW w:w="0" w:type="dxa"/>
            <w:vAlign w:val="bottom"/>
          </w:tcPr>
          <w:p>
            <w:pPr>
              <w:spacing w:after="0"/>
              <w:rPr>
                <w:sz w:val="1"/>
                <w:szCs w:val="1"/>
                <w:color w:val="auto"/>
              </w:rPr>
            </w:pPr>
          </w:p>
        </w:tc>
      </w:tr>
      <w:tr>
        <w:trPr>
          <w:trHeight w:val="152"/>
        </w:trPr>
        <w:tc>
          <w:tcPr>
            <w:tcW w:w="1120" w:type="dxa"/>
            <w:vAlign w:val="bottom"/>
          </w:tcPr>
          <w:p>
            <w:pPr>
              <w:jc w:val="center"/>
              <w:ind w:right="349"/>
              <w:spacing w:after="0"/>
              <w:rPr>
                <w:sz w:val="20"/>
                <w:szCs w:val="20"/>
                <w:color w:val="auto"/>
              </w:rPr>
            </w:pPr>
            <w:r>
              <w:rPr>
                <w:rFonts w:ascii="Arial" w:cs="Arial" w:eastAsia="Arial" w:hAnsi="Arial"/>
                <w:sz w:val="11"/>
                <w:szCs w:val="11"/>
                <w:b w:val="1"/>
                <w:bCs w:val="1"/>
                <w:color w:val="666366"/>
                <w:w w:val="99"/>
              </w:rPr>
              <w:t>Snr VP</w:t>
            </w:r>
          </w:p>
        </w:tc>
        <w:tc>
          <w:tcPr>
            <w:tcW w:w="1260" w:type="dxa"/>
            <w:vAlign w:val="bottom"/>
            <w:vMerge w:val="restart"/>
          </w:tcPr>
          <w:p>
            <w:pPr>
              <w:jc w:val="center"/>
              <w:ind w:left="338"/>
              <w:spacing w:after="0"/>
              <w:rPr>
                <w:sz w:val="20"/>
                <w:szCs w:val="20"/>
                <w:color w:val="auto"/>
              </w:rPr>
            </w:pPr>
            <w:r>
              <w:rPr>
                <w:rFonts w:ascii="Arial" w:cs="Arial" w:eastAsia="Arial" w:hAnsi="Arial"/>
                <w:sz w:val="13"/>
                <w:szCs w:val="13"/>
                <w:b w:val="1"/>
                <w:bCs w:val="1"/>
                <w:color w:val="808080"/>
                <w:w w:val="95"/>
              </w:rPr>
              <w:t>Ted Gastineau</w:t>
            </w: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3">
            <w:col w:w="2320" w:space="460"/>
            <w:col w:w="3100" w:space="720"/>
            <w:col w:w="2419"/>
          </w:cols>
          <w:pgMar w:left="1440" w:top="502"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Forward 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20" w:right="519"/>
        <w:spacing w:after="0" w:line="204" w:lineRule="auto"/>
        <w:rPr>
          <w:sz w:val="20"/>
          <w:szCs w:val="20"/>
          <w:color w:val="auto"/>
        </w:rPr>
      </w:pPr>
      <w:r>
        <w:rPr>
          <w:rFonts w:ascii="Arial" w:cs="Arial" w:eastAsia="Arial" w:hAnsi="Arial"/>
          <w:sz w:val="27"/>
          <w:szCs w:val="27"/>
          <w:color w:val="006666"/>
        </w:rPr>
        <w:t>Certain statements contained herein including, without limitation, statements containing the words “believes,” “anticipates,” “intends,” “expects” and words of similar import, constitute forward-looking statements concerning the Company's operations, performance, financial condition and prospects. Because such statements involve known and unknown risks and uncertainties, actual results may differ materially from those expressed or implied by such forward-looking statements. Given these uncertainties, prospective investors are cautioned not to place undue reliance on such forward-looking statements. The Company undertakes no obligation to publicly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1223010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06"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37"/>
          <w:szCs w:val="37"/>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37"/>
          <w:szCs w:val="37"/>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4504690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1" w:name="page12"/>
    <w:bookmarkEnd w:id="11"/>
    <w:p>
      <w:pPr>
        <w:ind w:left="40"/>
        <w:spacing w:after="0"/>
        <w:rPr>
          <w:sz w:val="20"/>
          <w:szCs w:val="20"/>
          <w:color w:val="auto"/>
        </w:rPr>
      </w:pPr>
      <w:r>
        <w:rPr>
          <w:rFonts w:ascii="Arial" w:cs="Arial" w:eastAsia="Arial" w:hAnsi="Arial"/>
          <w:sz w:val="37"/>
          <w:szCs w:val="37"/>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37"/>
          <w:szCs w:val="37"/>
          <w:b w:val="1"/>
          <w:bCs w:val="1"/>
          <w:i w:val="1"/>
          <w:iCs w:val="1"/>
          <w:color w:val="auto"/>
        </w:rPr>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37"/>
          <w:szCs w:val="37"/>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37"/>
          <w:szCs w:val="37"/>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37"/>
          <w:szCs w:val="37"/>
          <w:b w:val="1"/>
          <w:bCs w:val="1"/>
          <w:i w:val="1"/>
          <w:iCs w:val="1"/>
          <w:color w:val="auto"/>
        </w:rPr>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37"/>
          <w:szCs w:val="37"/>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37"/>
          <w:szCs w:val="37"/>
          <w:b w:val="1"/>
          <w:bCs w:val="1"/>
          <w:i w:val="1"/>
          <w:iCs w:val="1"/>
          <w:color w:val="auto"/>
        </w:rPr>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37"/>
          <w:szCs w:val="37"/>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37"/>
          <w:szCs w:val="37"/>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37"/>
          <w:szCs w:val="37"/>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4512945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21" w:name="page22"/>
    <w:bookmarkEnd w:id="21"/>
    <w:p>
      <w:pPr>
        <w:ind w:left="1240"/>
        <w:spacing w:after="0"/>
        <w:rPr>
          <w:sz w:val="20"/>
          <w:szCs w:val="20"/>
          <w:color w:val="auto"/>
        </w:rPr>
      </w:pPr>
      <w:r>
        <w:rPr>
          <w:rFonts w:ascii="Arial" w:cs="Arial" w:eastAsia="Arial" w:hAnsi="Arial"/>
          <w:sz w:val="38"/>
          <w:szCs w:val="38"/>
          <w:b w:val="1"/>
          <w:bCs w:val="1"/>
          <w:i w:val="1"/>
          <w:i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Journey So Far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006666"/>
        </w:rPr>
        <w:t>1990</w:t>
      </w:r>
    </w:p>
    <w:p>
      <w:pPr>
        <w:spacing w:after="0" w:line="71" w:lineRule="exact"/>
        <w:rPr>
          <w:sz w:val="20"/>
          <w:szCs w:val="20"/>
          <w:color w:val="auto"/>
        </w:rPr>
      </w:pPr>
    </w:p>
    <w:p>
      <w:pPr>
        <w:ind w:left="5260"/>
        <w:spacing w:after="0"/>
        <w:tabs>
          <w:tab w:leader="none" w:pos="5480" w:val="left"/>
        </w:tabs>
        <w:rPr>
          <w:sz w:val="20"/>
          <w:szCs w:val="20"/>
          <w:color w:val="auto"/>
        </w:rPr>
      </w:pPr>
      <w:r>
        <w:rPr>
          <w:rFonts w:ascii="Arial" w:cs="Arial" w:eastAsia="Arial" w:hAnsi="Arial"/>
          <w:sz w:val="14"/>
          <w:szCs w:val="14"/>
          <w:color w:val="62D6AC"/>
        </w:rPr>
        <w:t>•</w:t>
      </w:r>
      <w:r>
        <w:rPr>
          <w:sz w:val="20"/>
          <w:szCs w:val="20"/>
          <w:color w:val="auto"/>
        </w:rPr>
        <w:tab/>
      </w:r>
      <w:r>
        <w:rPr>
          <w:rFonts w:ascii="Arial" w:cs="Arial" w:eastAsia="Arial" w:hAnsi="Arial"/>
          <w:sz w:val="22"/>
          <w:szCs w:val="22"/>
          <w:b w:val="1"/>
          <w:bCs w:val="1"/>
          <w:color w:val="006666"/>
        </w:rPr>
        <w:t>Revenues $0.5 million</w:t>
      </w:r>
    </w:p>
    <w:p>
      <w:pPr>
        <w:spacing w:after="0" w:line="152" w:lineRule="exact"/>
        <w:rPr>
          <w:sz w:val="20"/>
          <w:szCs w:val="20"/>
          <w:color w:val="auto"/>
        </w:rPr>
      </w:pPr>
    </w:p>
    <w:p>
      <w:pPr>
        <w:ind w:left="5260"/>
        <w:spacing w:after="0"/>
        <w:tabs>
          <w:tab w:leader="none" w:pos="5480" w:val="left"/>
        </w:tabs>
        <w:rPr>
          <w:sz w:val="20"/>
          <w:szCs w:val="20"/>
          <w:color w:val="auto"/>
        </w:rPr>
      </w:pPr>
      <w:r>
        <w:rPr>
          <w:rFonts w:ascii="Arial" w:cs="Arial" w:eastAsia="Arial" w:hAnsi="Arial"/>
          <w:sz w:val="14"/>
          <w:szCs w:val="14"/>
          <w:color w:val="62D6AC"/>
        </w:rPr>
        <w:t>•</w:t>
      </w:r>
      <w:r>
        <w:rPr>
          <w:sz w:val="20"/>
          <w:szCs w:val="20"/>
          <w:color w:val="auto"/>
        </w:rPr>
        <w:tab/>
      </w:r>
      <w:r>
        <w:rPr>
          <w:rFonts w:ascii="Arial" w:cs="Arial" w:eastAsia="Arial" w:hAnsi="Arial"/>
          <w:sz w:val="22"/>
          <w:szCs w:val="22"/>
          <w:b w:val="1"/>
          <w:bCs w:val="1"/>
          <w:color w:val="006666"/>
        </w:rPr>
        <w:t>Operating Profits $0m</w:t>
      </w:r>
    </w:p>
    <w:p>
      <w:pPr>
        <w:spacing w:after="0" w:line="152" w:lineRule="exact"/>
        <w:rPr>
          <w:sz w:val="20"/>
          <w:szCs w:val="20"/>
          <w:color w:val="auto"/>
        </w:rPr>
      </w:pPr>
    </w:p>
    <w:p>
      <w:pPr>
        <w:ind w:left="5260"/>
        <w:spacing w:after="0"/>
        <w:tabs>
          <w:tab w:leader="none" w:pos="5480" w:val="left"/>
        </w:tabs>
        <w:rPr>
          <w:sz w:val="20"/>
          <w:szCs w:val="20"/>
          <w:color w:val="auto"/>
        </w:rPr>
      </w:pPr>
      <w:r>
        <w:rPr>
          <w:rFonts w:ascii="Arial" w:cs="Arial" w:eastAsia="Arial" w:hAnsi="Arial"/>
          <w:sz w:val="14"/>
          <w:szCs w:val="14"/>
          <w:color w:val="62D6AC"/>
        </w:rPr>
        <w:t>•</w:t>
      </w:r>
      <w:r>
        <w:rPr>
          <w:sz w:val="20"/>
          <w:szCs w:val="20"/>
          <w:color w:val="auto"/>
        </w:rPr>
        <w:tab/>
      </w:r>
      <w:r>
        <w:rPr>
          <w:rFonts w:ascii="Arial" w:cs="Arial" w:eastAsia="Arial" w:hAnsi="Arial"/>
          <w:sz w:val="22"/>
          <w:szCs w:val="22"/>
          <w:b w:val="1"/>
          <w:bCs w:val="1"/>
          <w:color w:val="006666"/>
        </w:rPr>
        <w:t>Staff 5</w:t>
      </w:r>
    </w:p>
    <w:p>
      <w:pPr>
        <w:spacing w:after="0" w:line="328"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006666"/>
        </w:rPr>
        <w:t>2006</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5400" w:type="dxa"/>
            <w:vAlign w:val="bottom"/>
          </w:tcPr>
          <w:p>
            <w:pPr>
              <w:ind w:left="5260"/>
              <w:spacing w:after="0"/>
              <w:rPr>
                <w:sz w:val="20"/>
                <w:szCs w:val="20"/>
                <w:color w:val="auto"/>
              </w:rPr>
            </w:pPr>
            <w:r>
              <w:rPr>
                <w:rFonts w:ascii="Arial" w:cs="Arial" w:eastAsia="Arial" w:hAnsi="Arial"/>
                <w:sz w:val="14"/>
                <w:szCs w:val="14"/>
                <w:color w:val="62D6AC"/>
              </w:rPr>
              <w:t>•</w:t>
            </w:r>
          </w:p>
        </w:tc>
        <w:tc>
          <w:tcPr>
            <w:tcW w:w="6020" w:type="dxa"/>
            <w:vAlign w:val="bottom"/>
          </w:tcPr>
          <w:p>
            <w:pPr>
              <w:ind w:left="120"/>
              <w:spacing w:after="0"/>
              <w:rPr>
                <w:sz w:val="20"/>
                <w:szCs w:val="20"/>
                <w:color w:val="auto"/>
              </w:rPr>
            </w:pPr>
            <w:r>
              <w:rPr>
                <w:rFonts w:ascii="Arial" w:cs="Arial" w:eastAsia="Arial" w:hAnsi="Arial"/>
                <w:sz w:val="22"/>
                <w:szCs w:val="22"/>
                <w:b w:val="1"/>
                <w:bCs w:val="1"/>
                <w:color w:val="006666"/>
              </w:rPr>
              <w:t>Revenues $450 million</w:t>
            </w:r>
          </w:p>
        </w:tc>
      </w:tr>
      <w:tr>
        <w:trPr>
          <w:trHeight w:val="389"/>
        </w:trPr>
        <w:tc>
          <w:tcPr>
            <w:tcW w:w="5400" w:type="dxa"/>
            <w:vAlign w:val="bottom"/>
          </w:tcPr>
          <w:p>
            <w:pPr>
              <w:ind w:left="5260"/>
              <w:spacing w:after="0"/>
              <w:rPr>
                <w:sz w:val="20"/>
                <w:szCs w:val="20"/>
                <w:color w:val="auto"/>
              </w:rPr>
            </w:pPr>
            <w:r>
              <w:rPr>
                <w:rFonts w:ascii="Arial" w:cs="Arial" w:eastAsia="Arial" w:hAnsi="Arial"/>
                <w:sz w:val="14"/>
                <w:szCs w:val="14"/>
                <w:color w:val="62D6AC"/>
              </w:rPr>
              <w:t>•</w:t>
            </w:r>
          </w:p>
        </w:tc>
        <w:tc>
          <w:tcPr>
            <w:tcW w:w="6020" w:type="dxa"/>
            <w:vAlign w:val="bottom"/>
          </w:tcPr>
          <w:p>
            <w:pPr>
              <w:ind w:left="120"/>
              <w:spacing w:after="0"/>
              <w:rPr>
                <w:sz w:val="20"/>
                <w:szCs w:val="20"/>
                <w:color w:val="auto"/>
              </w:rPr>
            </w:pPr>
            <w:r>
              <w:rPr>
                <w:rFonts w:ascii="Arial" w:cs="Arial" w:eastAsia="Arial" w:hAnsi="Arial"/>
                <w:sz w:val="22"/>
                <w:szCs w:val="22"/>
                <w:b w:val="1"/>
                <w:bCs w:val="1"/>
                <w:color w:val="006666"/>
              </w:rPr>
              <w:t>Operating Profits $47m</w:t>
            </w:r>
          </w:p>
        </w:tc>
      </w:tr>
      <w:tr>
        <w:trPr>
          <w:trHeight w:val="392"/>
        </w:trPr>
        <w:tc>
          <w:tcPr>
            <w:tcW w:w="5400" w:type="dxa"/>
            <w:vAlign w:val="bottom"/>
          </w:tcPr>
          <w:p>
            <w:pPr>
              <w:ind w:left="5260"/>
              <w:spacing w:after="0"/>
              <w:rPr>
                <w:sz w:val="20"/>
                <w:szCs w:val="20"/>
                <w:color w:val="auto"/>
              </w:rPr>
            </w:pPr>
            <w:r>
              <w:rPr>
                <w:rFonts w:ascii="Arial" w:cs="Arial" w:eastAsia="Arial" w:hAnsi="Arial"/>
                <w:sz w:val="14"/>
                <w:szCs w:val="14"/>
                <w:color w:val="62D6AC"/>
              </w:rPr>
              <w:t>•</w:t>
            </w:r>
          </w:p>
        </w:tc>
        <w:tc>
          <w:tcPr>
            <w:tcW w:w="6020" w:type="dxa"/>
            <w:vAlign w:val="bottom"/>
          </w:tcPr>
          <w:p>
            <w:pPr>
              <w:ind w:left="120"/>
              <w:spacing w:after="0"/>
              <w:rPr>
                <w:sz w:val="20"/>
                <w:szCs w:val="20"/>
                <w:color w:val="auto"/>
              </w:rPr>
            </w:pPr>
            <w:r>
              <w:rPr>
                <w:rFonts w:ascii="Arial" w:cs="Arial" w:eastAsia="Arial" w:hAnsi="Arial"/>
                <w:sz w:val="22"/>
                <w:szCs w:val="22"/>
                <w:b w:val="1"/>
                <w:bCs w:val="1"/>
                <w:color w:val="006666"/>
              </w:rPr>
              <w:t>EPS $1.33</w:t>
            </w:r>
          </w:p>
        </w:tc>
      </w:tr>
      <w:tr>
        <w:trPr>
          <w:trHeight w:val="405"/>
        </w:trPr>
        <w:tc>
          <w:tcPr>
            <w:tcW w:w="5400" w:type="dxa"/>
            <w:vAlign w:val="bottom"/>
          </w:tcPr>
          <w:p>
            <w:pPr>
              <w:ind w:left="5280"/>
              <w:spacing w:after="0"/>
              <w:rPr>
                <w:sz w:val="20"/>
                <w:szCs w:val="20"/>
                <w:color w:val="auto"/>
              </w:rPr>
            </w:pPr>
            <w:r>
              <w:rPr>
                <w:rFonts w:ascii="Arial" w:cs="Arial" w:eastAsia="Arial" w:hAnsi="Arial"/>
                <w:sz w:val="14"/>
                <w:szCs w:val="14"/>
                <w:color w:val="62D6AC"/>
              </w:rPr>
              <w:t>•</w:t>
            </w:r>
          </w:p>
        </w:tc>
        <w:tc>
          <w:tcPr>
            <w:tcW w:w="6020" w:type="dxa"/>
            <w:vAlign w:val="bottom"/>
          </w:tcPr>
          <w:p>
            <w:pPr>
              <w:ind w:left="120"/>
              <w:spacing w:after="0"/>
              <w:rPr>
                <w:sz w:val="20"/>
                <w:szCs w:val="20"/>
                <w:color w:val="auto"/>
              </w:rPr>
            </w:pPr>
            <w:r>
              <w:rPr>
                <w:rFonts w:ascii="Arial" w:cs="Arial" w:eastAsia="Arial" w:hAnsi="Arial"/>
                <w:sz w:val="22"/>
                <w:szCs w:val="22"/>
                <w:b w:val="1"/>
                <w:bCs w:val="1"/>
                <w:color w:val="006666"/>
              </w:rPr>
              <w:t>Staff 4,300</w:t>
            </w:r>
          </w:p>
        </w:tc>
      </w:tr>
      <w:tr>
        <w:trPr>
          <w:trHeight w:val="648"/>
        </w:trPr>
        <w:tc>
          <w:tcPr>
            <w:tcW w:w="11420" w:type="dxa"/>
            <w:vAlign w:val="bottom"/>
            <w:gridSpan w:val="2"/>
          </w:tcPr>
          <w:p>
            <w:pPr>
              <w:ind w:left="5280"/>
              <w:spacing w:after="0"/>
              <w:rPr>
                <w:sz w:val="20"/>
                <w:szCs w:val="20"/>
                <w:color w:val="auto"/>
              </w:rPr>
            </w:pPr>
            <w:r>
              <w:rPr>
                <w:rFonts w:ascii="Arial" w:cs="Arial" w:eastAsia="Arial" w:hAnsi="Arial"/>
                <w:sz w:val="22"/>
                <w:szCs w:val="22"/>
                <w:b w:val="1"/>
                <w:bCs w:val="1"/>
                <w:color w:val="006666"/>
              </w:rPr>
              <w:t>2007 Guidance</w:t>
            </w:r>
          </w:p>
        </w:tc>
      </w:tr>
      <w:tr>
        <w:trPr>
          <w:trHeight w:val="338"/>
        </w:trPr>
        <w:tc>
          <w:tcPr>
            <w:tcW w:w="5400" w:type="dxa"/>
            <w:vAlign w:val="bottom"/>
          </w:tcPr>
          <w:p>
            <w:pPr>
              <w:ind w:left="5260"/>
              <w:spacing w:after="0"/>
              <w:rPr>
                <w:sz w:val="20"/>
                <w:szCs w:val="20"/>
                <w:color w:val="auto"/>
              </w:rPr>
            </w:pPr>
            <w:r>
              <w:rPr>
                <w:rFonts w:ascii="Arial" w:cs="Arial" w:eastAsia="Arial" w:hAnsi="Arial"/>
                <w:sz w:val="14"/>
                <w:szCs w:val="14"/>
                <w:color w:val="62D6AC"/>
              </w:rPr>
              <w:t>•</w:t>
            </w:r>
          </w:p>
        </w:tc>
        <w:tc>
          <w:tcPr>
            <w:tcW w:w="6020" w:type="dxa"/>
            <w:vAlign w:val="bottom"/>
          </w:tcPr>
          <w:p>
            <w:pPr>
              <w:ind w:left="100"/>
              <w:spacing w:after="0"/>
              <w:rPr>
                <w:sz w:val="20"/>
                <w:szCs w:val="20"/>
                <w:color w:val="auto"/>
              </w:rPr>
            </w:pPr>
            <w:r>
              <w:rPr>
                <w:rFonts w:ascii="Arial" w:cs="Arial" w:eastAsia="Arial" w:hAnsi="Arial"/>
                <w:sz w:val="22"/>
                <w:szCs w:val="22"/>
                <w:b w:val="1"/>
                <w:bCs w:val="1"/>
                <w:color w:val="006666"/>
              </w:rPr>
              <w:t>Revenues $530-$550</w:t>
            </w:r>
          </w:p>
        </w:tc>
      </w:tr>
      <w:tr>
        <w:trPr>
          <w:trHeight w:val="392"/>
        </w:trPr>
        <w:tc>
          <w:tcPr>
            <w:tcW w:w="5400" w:type="dxa"/>
            <w:vAlign w:val="bottom"/>
          </w:tcPr>
          <w:p>
            <w:pPr>
              <w:ind w:left="5260"/>
              <w:spacing w:after="0"/>
              <w:rPr>
                <w:sz w:val="20"/>
                <w:szCs w:val="20"/>
                <w:color w:val="auto"/>
              </w:rPr>
            </w:pPr>
            <w:r>
              <w:rPr>
                <w:rFonts w:ascii="Arial" w:cs="Arial" w:eastAsia="Arial" w:hAnsi="Arial"/>
                <w:sz w:val="14"/>
                <w:szCs w:val="14"/>
                <w:color w:val="62D6AC"/>
              </w:rPr>
              <w:t>•</w:t>
            </w:r>
          </w:p>
        </w:tc>
        <w:tc>
          <w:tcPr>
            <w:tcW w:w="6020" w:type="dxa"/>
            <w:vAlign w:val="bottom"/>
          </w:tcPr>
          <w:p>
            <w:pPr>
              <w:ind w:left="80"/>
              <w:spacing w:after="0"/>
              <w:rPr>
                <w:sz w:val="20"/>
                <w:szCs w:val="20"/>
                <w:color w:val="auto"/>
              </w:rPr>
            </w:pPr>
            <w:r>
              <w:rPr>
                <w:rFonts w:ascii="Arial" w:cs="Arial" w:eastAsia="Arial" w:hAnsi="Arial"/>
                <w:sz w:val="22"/>
                <w:szCs w:val="22"/>
                <w:b w:val="1"/>
                <w:bCs w:val="1"/>
                <w:color w:val="006666"/>
              </w:rPr>
              <w:t>Operating Profits $58 - $62m</w:t>
            </w:r>
          </w:p>
        </w:tc>
      </w:tr>
      <w:tr>
        <w:trPr>
          <w:trHeight w:val="446"/>
        </w:trPr>
        <w:tc>
          <w:tcPr>
            <w:tcW w:w="5400" w:type="dxa"/>
            <w:vAlign w:val="bottom"/>
          </w:tcPr>
          <w:p>
            <w:pPr>
              <w:ind w:left="5260"/>
              <w:spacing w:after="0"/>
              <w:rPr>
                <w:sz w:val="20"/>
                <w:szCs w:val="20"/>
                <w:color w:val="auto"/>
              </w:rPr>
            </w:pPr>
            <w:r>
              <w:rPr>
                <w:rFonts w:ascii="Arial" w:cs="Arial" w:eastAsia="Arial" w:hAnsi="Arial"/>
                <w:sz w:val="14"/>
                <w:szCs w:val="14"/>
                <w:color w:val="62D6AC"/>
              </w:rPr>
              <w:t>•</w:t>
            </w:r>
          </w:p>
        </w:tc>
        <w:tc>
          <w:tcPr>
            <w:tcW w:w="6020" w:type="dxa"/>
            <w:vAlign w:val="bottom"/>
          </w:tcPr>
          <w:p>
            <w:pPr>
              <w:ind w:left="100"/>
              <w:spacing w:after="0"/>
              <w:rPr>
                <w:sz w:val="20"/>
                <w:szCs w:val="20"/>
                <w:color w:val="auto"/>
              </w:rPr>
            </w:pPr>
            <w:r>
              <w:rPr>
                <w:rFonts w:ascii="Arial" w:cs="Arial" w:eastAsia="Arial" w:hAnsi="Arial"/>
                <w:sz w:val="22"/>
                <w:szCs w:val="22"/>
                <w:b w:val="1"/>
                <w:bCs w:val="1"/>
                <w:color w:val="006666"/>
              </w:rPr>
              <w:t>EPS $1.63 - $1.71</w:t>
            </w:r>
          </w:p>
        </w:tc>
      </w:tr>
      <w:tr>
        <w:trPr>
          <w:trHeight w:val="405"/>
        </w:trPr>
        <w:tc>
          <w:tcPr>
            <w:tcW w:w="5400" w:type="dxa"/>
            <w:vAlign w:val="bottom"/>
          </w:tcPr>
          <w:p>
            <w:pPr>
              <w:ind w:left="5260"/>
              <w:spacing w:after="0"/>
              <w:rPr>
                <w:sz w:val="20"/>
                <w:szCs w:val="20"/>
                <w:color w:val="auto"/>
              </w:rPr>
            </w:pPr>
            <w:r>
              <w:rPr>
                <w:rFonts w:ascii="Arial" w:cs="Arial" w:eastAsia="Arial" w:hAnsi="Arial"/>
                <w:sz w:val="14"/>
                <w:szCs w:val="14"/>
                <w:color w:val="62D6AC"/>
              </w:rPr>
              <w:t>•</w:t>
            </w:r>
          </w:p>
        </w:tc>
        <w:tc>
          <w:tcPr>
            <w:tcW w:w="6020" w:type="dxa"/>
            <w:vAlign w:val="bottom"/>
          </w:tcPr>
          <w:p>
            <w:pPr>
              <w:ind w:left="120"/>
              <w:spacing w:after="0"/>
              <w:rPr>
                <w:sz w:val="20"/>
                <w:szCs w:val="20"/>
                <w:color w:val="auto"/>
              </w:rPr>
            </w:pPr>
            <w:r>
              <w:rPr>
                <w:rFonts w:ascii="Arial" w:cs="Arial" w:eastAsia="Arial" w:hAnsi="Arial"/>
                <w:sz w:val="22"/>
                <w:szCs w:val="22"/>
                <w:b w:val="1"/>
                <w:bCs w:val="1"/>
                <w:color w:val="006666"/>
              </w:rPr>
              <w:t>Staff 4,800 – 5,100</w:t>
            </w:r>
          </w:p>
        </w:tc>
      </w:tr>
      <w:tr>
        <w:trPr>
          <w:trHeight w:val="568"/>
        </w:trPr>
        <w:tc>
          <w:tcPr>
            <w:tcW w:w="5400" w:type="dxa"/>
            <w:vAlign w:val="bottom"/>
            <w:tcBorders>
              <w:bottom w:val="single" w:sz="8" w:color="808080"/>
            </w:tcBorders>
          </w:tcPr>
          <w:p>
            <w:pPr>
              <w:spacing w:after="0"/>
              <w:rPr>
                <w:sz w:val="24"/>
                <w:szCs w:val="24"/>
                <w:color w:val="auto"/>
              </w:rPr>
            </w:pPr>
          </w:p>
        </w:tc>
        <w:tc>
          <w:tcPr>
            <w:tcW w:w="60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454"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40"/>
        <w:spacing w:after="0"/>
        <w:rPr>
          <w:sz w:val="20"/>
          <w:szCs w:val="20"/>
          <w:color w:val="auto"/>
        </w:rPr>
      </w:pPr>
      <w:r>
        <w:rPr>
          <w:rFonts w:ascii="Arial" w:cs="Arial" w:eastAsia="Arial" w:hAnsi="Arial"/>
          <w:sz w:val="54"/>
          <w:szCs w:val="54"/>
          <w:b w:val="1"/>
          <w:bCs w:val="1"/>
          <w:color w:val="006666"/>
        </w:rPr>
        <w:t>Market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2700020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Strong Market Environment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240"/>
        <w:spacing w:after="0"/>
        <w:tabs>
          <w:tab w:leader="none" w:pos="660" w:val="left"/>
        </w:tabs>
        <w:numPr>
          <w:ilvl w:val="0"/>
          <w:numId w:val="1"/>
        </w:numPr>
        <w:rPr>
          <w:rFonts w:ascii="Times New Roman" w:cs="Times New Roman" w:eastAsia="Times New Roman" w:hAnsi="Times New Roman"/>
          <w:sz w:val="25"/>
          <w:szCs w:val="25"/>
          <w:color w:val="006666"/>
        </w:rPr>
      </w:pPr>
      <w:r>
        <w:rPr>
          <w:rFonts w:ascii="Arial" w:cs="Arial" w:eastAsia="Arial" w:hAnsi="Arial"/>
          <w:sz w:val="27"/>
          <w:szCs w:val="27"/>
          <w:color w:val="006666"/>
        </w:rPr>
        <w:t>Fundamental R&amp;D Spending Growth Trend 6%- 8% p.a.</w:t>
      </w:r>
    </w:p>
    <w:p>
      <w:pPr>
        <w:spacing w:after="0" w:line="207" w:lineRule="exact"/>
        <w:rPr>
          <w:rFonts w:ascii="Times New Roman" w:cs="Times New Roman" w:eastAsia="Times New Roman" w:hAnsi="Times New Roman"/>
          <w:sz w:val="25"/>
          <w:szCs w:val="25"/>
          <w:color w:val="006666"/>
        </w:rPr>
      </w:pPr>
    </w:p>
    <w:p>
      <w:pPr>
        <w:ind w:left="1080" w:hanging="174"/>
        <w:spacing w:after="0"/>
        <w:tabs>
          <w:tab w:leader="none" w:pos="1080" w:val="left"/>
        </w:tabs>
        <w:numPr>
          <w:ilvl w:val="1"/>
          <w:numId w:val="1"/>
        </w:numPr>
        <w:rPr>
          <w:rFonts w:ascii="Times New Roman" w:cs="Times New Roman" w:eastAsia="Times New Roman" w:hAnsi="Times New Roman"/>
          <w:sz w:val="14"/>
          <w:szCs w:val="14"/>
          <w:color w:val="5F5F5F"/>
        </w:rPr>
      </w:pPr>
      <w:r>
        <w:rPr>
          <w:rFonts w:ascii="Arial" w:cs="Arial" w:eastAsia="Arial" w:hAnsi="Arial"/>
          <w:sz w:val="25"/>
          <w:szCs w:val="25"/>
          <w:color w:val="5F5F5F"/>
        </w:rPr>
        <w:t>Phase II / III pipelines strengthening</w:t>
      </w:r>
    </w:p>
    <w:p>
      <w:pPr>
        <w:spacing w:after="0" w:line="207" w:lineRule="exact"/>
        <w:rPr>
          <w:rFonts w:ascii="Times New Roman" w:cs="Times New Roman" w:eastAsia="Times New Roman" w:hAnsi="Times New Roman"/>
          <w:sz w:val="14"/>
          <w:szCs w:val="14"/>
          <w:color w:val="5F5F5F"/>
        </w:rPr>
      </w:pPr>
    </w:p>
    <w:p>
      <w:pPr>
        <w:ind w:left="660" w:hanging="240"/>
        <w:spacing w:after="0"/>
        <w:tabs>
          <w:tab w:leader="none" w:pos="660" w:val="left"/>
        </w:tabs>
        <w:numPr>
          <w:ilvl w:val="0"/>
          <w:numId w:val="1"/>
        </w:numPr>
        <w:rPr>
          <w:rFonts w:ascii="Times New Roman" w:cs="Times New Roman" w:eastAsia="Times New Roman" w:hAnsi="Times New Roman"/>
          <w:sz w:val="25"/>
          <w:szCs w:val="25"/>
          <w:color w:val="006666"/>
        </w:rPr>
      </w:pPr>
      <w:r>
        <w:rPr>
          <w:rFonts w:ascii="Arial" w:cs="Arial" w:eastAsia="Arial" w:hAnsi="Arial"/>
          <w:sz w:val="27"/>
          <w:szCs w:val="27"/>
          <w:color w:val="006666"/>
        </w:rPr>
        <w:t>Increased Outsourcing</w:t>
      </w:r>
    </w:p>
    <w:p>
      <w:pPr>
        <w:spacing w:after="0" w:line="207" w:lineRule="exact"/>
        <w:rPr>
          <w:rFonts w:ascii="Times New Roman" w:cs="Times New Roman" w:eastAsia="Times New Roman" w:hAnsi="Times New Roman"/>
          <w:sz w:val="25"/>
          <w:szCs w:val="25"/>
          <w:color w:val="006666"/>
        </w:rPr>
      </w:pPr>
    </w:p>
    <w:p>
      <w:pPr>
        <w:ind w:left="1080" w:hanging="174"/>
        <w:spacing w:after="0"/>
        <w:tabs>
          <w:tab w:leader="none" w:pos="1080" w:val="left"/>
        </w:tabs>
        <w:numPr>
          <w:ilvl w:val="1"/>
          <w:numId w:val="1"/>
        </w:numPr>
        <w:rPr>
          <w:rFonts w:ascii="Times New Roman" w:cs="Times New Roman" w:eastAsia="Times New Roman" w:hAnsi="Times New Roman"/>
          <w:sz w:val="14"/>
          <w:szCs w:val="14"/>
          <w:color w:val="5F5F5F"/>
        </w:rPr>
      </w:pPr>
      <w:r>
        <w:rPr>
          <w:rFonts w:ascii="Arial" w:cs="Arial" w:eastAsia="Arial" w:hAnsi="Arial"/>
          <w:sz w:val="25"/>
          <w:szCs w:val="25"/>
          <w:color w:val="5F5F5F"/>
        </w:rPr>
        <w:t>Being accelerated by activity &amp; funding in Biotech / Speciality</w:t>
      </w:r>
    </w:p>
    <w:p>
      <w:pPr>
        <w:spacing w:after="0" w:line="198" w:lineRule="exact"/>
        <w:rPr>
          <w:rFonts w:ascii="Times New Roman" w:cs="Times New Roman" w:eastAsia="Times New Roman" w:hAnsi="Times New Roman"/>
          <w:sz w:val="14"/>
          <w:szCs w:val="14"/>
          <w:color w:val="5F5F5F"/>
        </w:rPr>
      </w:pPr>
    </w:p>
    <w:p>
      <w:pPr>
        <w:ind w:left="1080" w:hanging="174"/>
        <w:spacing w:after="0"/>
        <w:tabs>
          <w:tab w:leader="none" w:pos="1080" w:val="left"/>
        </w:tabs>
        <w:numPr>
          <w:ilvl w:val="1"/>
          <w:numId w:val="1"/>
        </w:numPr>
        <w:rPr>
          <w:rFonts w:ascii="Times New Roman" w:cs="Times New Roman" w:eastAsia="Times New Roman" w:hAnsi="Times New Roman"/>
          <w:sz w:val="14"/>
          <w:szCs w:val="14"/>
          <w:color w:val="5F5F5F"/>
        </w:rPr>
      </w:pPr>
      <w:r>
        <w:rPr>
          <w:rFonts w:ascii="Arial" w:cs="Arial" w:eastAsia="Arial" w:hAnsi="Arial"/>
          <w:sz w:val="25"/>
          <w:szCs w:val="25"/>
          <w:color w:val="5F5F5F"/>
        </w:rPr>
        <w:t>Globalisation of clinical research</w:t>
      </w:r>
    </w:p>
    <w:p>
      <w:pPr>
        <w:spacing w:after="0" w:line="198" w:lineRule="exact"/>
        <w:rPr>
          <w:rFonts w:ascii="Times New Roman" w:cs="Times New Roman" w:eastAsia="Times New Roman" w:hAnsi="Times New Roman"/>
          <w:sz w:val="14"/>
          <w:szCs w:val="14"/>
          <w:color w:val="5F5F5F"/>
        </w:rPr>
      </w:pPr>
    </w:p>
    <w:p>
      <w:pPr>
        <w:ind w:left="1080" w:hanging="174"/>
        <w:spacing w:after="0"/>
        <w:tabs>
          <w:tab w:leader="none" w:pos="1080" w:val="left"/>
        </w:tabs>
        <w:numPr>
          <w:ilvl w:val="1"/>
          <w:numId w:val="1"/>
        </w:numPr>
        <w:rPr>
          <w:rFonts w:ascii="Times New Roman" w:cs="Times New Roman" w:eastAsia="Times New Roman" w:hAnsi="Times New Roman"/>
          <w:sz w:val="14"/>
          <w:szCs w:val="14"/>
          <w:color w:val="5F5F5F"/>
        </w:rPr>
      </w:pPr>
      <w:r>
        <w:rPr>
          <w:rFonts w:ascii="Arial" w:cs="Arial" w:eastAsia="Arial" w:hAnsi="Arial"/>
          <w:sz w:val="25"/>
          <w:szCs w:val="25"/>
          <w:color w:val="5F5F5F"/>
        </w:rPr>
        <w:t>Cost containment pressures</w:t>
      </w:r>
    </w:p>
    <w:p>
      <w:pPr>
        <w:spacing w:after="0" w:line="198" w:lineRule="exact"/>
        <w:rPr>
          <w:rFonts w:ascii="Times New Roman" w:cs="Times New Roman" w:eastAsia="Times New Roman" w:hAnsi="Times New Roman"/>
          <w:sz w:val="14"/>
          <w:szCs w:val="14"/>
          <w:color w:val="5F5F5F"/>
        </w:rPr>
      </w:pPr>
    </w:p>
    <w:p>
      <w:pPr>
        <w:ind w:left="1080" w:right="119" w:hanging="174"/>
        <w:spacing w:after="0" w:line="237" w:lineRule="auto"/>
        <w:tabs>
          <w:tab w:leader="none" w:pos="1080" w:val="left"/>
        </w:tabs>
        <w:numPr>
          <w:ilvl w:val="1"/>
          <w:numId w:val="1"/>
        </w:numPr>
        <w:rPr>
          <w:rFonts w:ascii="Times New Roman" w:cs="Times New Roman" w:eastAsia="Times New Roman" w:hAnsi="Times New Roman"/>
          <w:sz w:val="14"/>
          <w:szCs w:val="14"/>
          <w:color w:val="5F5F5F"/>
        </w:rPr>
      </w:pPr>
      <w:r>
        <w:rPr>
          <w:rFonts w:ascii="Arial" w:cs="Arial" w:eastAsia="Arial" w:hAnsi="Arial"/>
          <w:sz w:val="25"/>
          <w:szCs w:val="25"/>
          <w:color w:val="5F5F5F"/>
        </w:rPr>
        <w:t>Evidence that projects, where CROs are engaged, complete faster than “internal only” studies*</w:t>
      </w:r>
    </w:p>
    <w:p>
      <w:pPr>
        <w:spacing w:after="0" w:line="161" w:lineRule="exact"/>
        <w:rPr>
          <w:rFonts w:ascii="Times New Roman" w:cs="Times New Roman" w:eastAsia="Times New Roman" w:hAnsi="Times New Roman"/>
          <w:sz w:val="14"/>
          <w:szCs w:val="14"/>
          <w:color w:val="5F5F5F"/>
        </w:rPr>
      </w:pPr>
    </w:p>
    <w:p>
      <w:pPr>
        <w:ind w:left="1080" w:hanging="174"/>
        <w:spacing w:after="0"/>
        <w:tabs>
          <w:tab w:leader="none" w:pos="1080" w:val="left"/>
        </w:tabs>
        <w:numPr>
          <w:ilvl w:val="1"/>
          <w:numId w:val="1"/>
        </w:numPr>
        <w:rPr>
          <w:rFonts w:ascii="Times New Roman" w:cs="Times New Roman" w:eastAsia="Times New Roman" w:hAnsi="Times New Roman"/>
          <w:sz w:val="14"/>
          <w:szCs w:val="14"/>
          <w:color w:val="5F5F5F"/>
        </w:rPr>
      </w:pPr>
      <w:r>
        <w:rPr>
          <w:rFonts w:ascii="Arial" w:cs="Arial" w:eastAsia="Arial" w:hAnsi="Arial"/>
          <w:sz w:val="25"/>
          <w:szCs w:val="25"/>
          <w:color w:val="5F5F5F"/>
        </w:rPr>
        <w:t>Growth c.15% p.a. since 2001*</w:t>
      </w:r>
    </w:p>
    <w:p>
      <w:pPr>
        <w:spacing w:after="0" w:line="52" w:lineRule="exact"/>
        <w:rPr>
          <w:rFonts w:ascii="Times New Roman" w:cs="Times New Roman" w:eastAsia="Times New Roman" w:hAnsi="Times New Roman"/>
          <w:sz w:val="14"/>
          <w:szCs w:val="14"/>
          <w:color w:val="5F5F5F"/>
        </w:rPr>
      </w:pPr>
    </w:p>
    <w:p>
      <w:pPr>
        <w:ind w:left="640" w:hanging="220"/>
        <w:spacing w:after="0"/>
        <w:tabs>
          <w:tab w:leader="none" w:pos="640" w:val="left"/>
        </w:tabs>
        <w:numPr>
          <w:ilvl w:val="0"/>
          <w:numId w:val="1"/>
        </w:numPr>
        <w:rPr>
          <w:rFonts w:ascii="Times New Roman" w:cs="Times New Roman" w:eastAsia="Times New Roman" w:hAnsi="Times New Roman"/>
          <w:sz w:val="25"/>
          <w:szCs w:val="25"/>
          <w:color w:val="006666"/>
        </w:rPr>
      </w:pPr>
      <w:r>
        <w:rPr>
          <w:rFonts w:ascii="Arial" w:cs="Arial" w:eastAsia="Arial" w:hAnsi="Arial"/>
          <w:sz w:val="27"/>
          <w:szCs w:val="27"/>
          <w:color w:val="006666"/>
        </w:rPr>
        <w:t>Increasing Regulation</w:t>
      </w:r>
    </w:p>
    <w:p>
      <w:pPr>
        <w:spacing w:after="0" w:line="132" w:lineRule="exact"/>
        <w:rPr>
          <w:rFonts w:ascii="Times New Roman" w:cs="Times New Roman" w:eastAsia="Times New Roman" w:hAnsi="Times New Roman"/>
          <w:sz w:val="25"/>
          <w:szCs w:val="25"/>
          <w:color w:val="006666"/>
        </w:rPr>
      </w:pPr>
    </w:p>
    <w:p>
      <w:pPr>
        <w:ind w:left="1080" w:hanging="174"/>
        <w:spacing w:after="0"/>
        <w:tabs>
          <w:tab w:leader="none" w:pos="1080" w:val="left"/>
        </w:tabs>
        <w:numPr>
          <w:ilvl w:val="1"/>
          <w:numId w:val="1"/>
        </w:numPr>
        <w:rPr>
          <w:rFonts w:ascii="Times New Roman" w:cs="Times New Roman" w:eastAsia="Times New Roman" w:hAnsi="Times New Roman"/>
          <w:sz w:val="14"/>
          <w:szCs w:val="14"/>
          <w:color w:val="5F5F5F"/>
        </w:rPr>
      </w:pPr>
      <w:r>
        <w:rPr>
          <w:rFonts w:ascii="Arial" w:cs="Arial" w:eastAsia="Arial" w:hAnsi="Arial"/>
          <w:sz w:val="25"/>
          <w:szCs w:val="25"/>
          <w:color w:val="5F5F5F"/>
        </w:rPr>
        <w:t>More patients/ more studies</w:t>
      </w:r>
    </w:p>
    <w:p>
      <w:pPr>
        <w:spacing w:after="0" w:line="77" w:lineRule="exact"/>
        <w:rPr>
          <w:rFonts w:ascii="Times New Roman" w:cs="Times New Roman" w:eastAsia="Times New Roman" w:hAnsi="Times New Roman"/>
          <w:sz w:val="14"/>
          <w:szCs w:val="14"/>
          <w:color w:val="5F5F5F"/>
        </w:rPr>
      </w:pPr>
    </w:p>
    <w:p>
      <w:pPr>
        <w:ind w:left="1080" w:hanging="174"/>
        <w:spacing w:after="0"/>
        <w:tabs>
          <w:tab w:leader="none" w:pos="1080" w:val="left"/>
        </w:tabs>
        <w:numPr>
          <w:ilvl w:val="1"/>
          <w:numId w:val="1"/>
        </w:numPr>
        <w:rPr>
          <w:rFonts w:ascii="Times New Roman" w:cs="Times New Roman" w:eastAsia="Times New Roman" w:hAnsi="Times New Roman"/>
          <w:sz w:val="14"/>
          <w:szCs w:val="14"/>
          <w:color w:val="5F5F5F"/>
        </w:rPr>
      </w:pPr>
      <w:r>
        <w:rPr>
          <w:rFonts w:ascii="Arial" w:cs="Arial" w:eastAsia="Arial" w:hAnsi="Arial"/>
          <w:sz w:val="25"/>
          <w:szCs w:val="25"/>
          <w:color w:val="5F5F5F"/>
        </w:rPr>
        <w:t>Post marketing surveillance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*Source: Tufts Centre for Study of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444500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24" w:name="page25"/>
    <w:bookmarkEnd w:id="24"/>
    <w:p>
      <w:pPr>
        <w:ind w:right="317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…US Biotech Funding continuing to grow, leading to...</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40"/>
        <w:spacing w:after="0"/>
        <w:rPr>
          <w:sz w:val="20"/>
          <w:szCs w:val="20"/>
          <w:color w:val="auto"/>
        </w:rPr>
      </w:pPr>
      <w:r>
        <w:rPr>
          <w:rFonts w:ascii="Arial" w:cs="Arial" w:eastAsia="Arial" w:hAnsi="Arial"/>
          <w:sz w:val="25"/>
          <w:szCs w:val="25"/>
          <w:b w:val="1"/>
          <w:bCs w:val="1"/>
          <w:color w:val="auto"/>
        </w:rPr>
        <w:t>Biotech fund raising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Source: Burrill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436245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412" w:right="1440" w:bottom="1440" w:gutter="0" w:footer="0" w:header="0"/>
        </w:sectPr>
      </w:pPr>
    </w:p>
    <w:bookmarkStart w:id="25" w:name="page26"/>
    <w:bookmarkEnd w:id="25"/>
    <w:p>
      <w:pPr>
        <w:ind w:right="3059" w:hanging="242"/>
        <w:spacing w:after="0" w:line="301"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…significant growth in the number of companies with active clinical projects,….</w:t>
      </w: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006666"/>
        </w:rPr>
        <w:t>Number of companies running clinical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Source: Informa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483870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39"/>
          </w:cols>
          <w:pgMar w:left="1420" w:top="520" w:right="1440" w:bottom="1440" w:gutter="0" w:footer="0" w:header="0"/>
        </w:sectPr>
      </w:pPr>
    </w:p>
    <w:bookmarkStart w:id="26" w:name="page27"/>
    <w:bookmarkEnd w:id="26"/>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 good recent growth in original IND Applications,….</w:t>
      </w:r>
    </w:p>
    <w:p>
      <w:pPr>
        <w:sectPr>
          <w:pgSz w:w="11900" w:h="16838" w:orient="portrait"/>
          <w:cols w:equalWidth="0" w:num="1">
            <w:col w:w="9179"/>
          </w:cols>
          <w:pgMar w:left="1280" w:top="5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hanging="184"/>
        <w:spacing w:after="0"/>
        <w:tabs>
          <w:tab w:leader="none" w:pos="280" w:val="left"/>
        </w:tabs>
        <w:numPr>
          <w:ilvl w:val="0"/>
          <w:numId w:val="2"/>
        </w:numPr>
        <w:rPr>
          <w:rFonts w:ascii="Arial" w:cs="Arial" w:eastAsia="Arial" w:hAnsi="Arial"/>
          <w:sz w:val="12"/>
          <w:szCs w:val="12"/>
          <w:b w:val="1"/>
          <w:bCs w:val="1"/>
          <w:color w:val="5F5F5F"/>
        </w:rPr>
      </w:pPr>
      <w:r>
        <w:rPr>
          <w:rFonts w:ascii="Arial" w:cs="Arial" w:eastAsia="Arial" w:hAnsi="Arial"/>
          <w:sz w:val="12"/>
          <w:szCs w:val="12"/>
          <w:b w:val="1"/>
          <w:bCs w:val="1"/>
          <w:color w:val="5F5F5F"/>
        </w:rPr>
        <w:t xml:space="preserve">Includes active INDs for Therapeutic Biological Products Transferred from CBER to CDER effective </w:t>
      </w:r>
      <w:r>
        <w:rPr>
          <w:rFonts w:ascii="Arial" w:cs="Arial" w:eastAsia="Arial" w:hAnsi="Arial"/>
          <w:sz w:val="12"/>
          <w:szCs w:val="12"/>
          <w:color w:val="5F5F5F"/>
        </w:rPr>
        <w:t>10/01/2003</w:t>
      </w:r>
    </w:p>
    <w:p>
      <w:pPr>
        <w:spacing w:after="0" w:line="159" w:lineRule="exact"/>
        <w:rPr>
          <w:rFonts w:ascii="Arial" w:cs="Arial" w:eastAsia="Arial" w:hAnsi="Arial"/>
          <w:sz w:val="12"/>
          <w:szCs w:val="12"/>
          <w:b w:val="1"/>
          <w:bCs w:val="1"/>
          <w:color w:val="5F5F5F"/>
        </w:rPr>
      </w:pPr>
    </w:p>
    <w:p>
      <w:pPr>
        <w:ind w:left="280" w:hanging="184"/>
        <w:spacing w:after="0"/>
        <w:tabs>
          <w:tab w:leader="none" w:pos="280" w:val="left"/>
        </w:tabs>
        <w:numPr>
          <w:ilvl w:val="0"/>
          <w:numId w:val="2"/>
        </w:numPr>
        <w:rPr>
          <w:rFonts w:ascii="Arial" w:cs="Arial" w:eastAsia="Arial" w:hAnsi="Arial"/>
          <w:sz w:val="13"/>
          <w:szCs w:val="13"/>
          <w:b w:val="1"/>
          <w:bCs w:val="1"/>
          <w:color w:val="5F5F5F"/>
        </w:rPr>
      </w:pPr>
      <w:r>
        <w:rPr>
          <w:rFonts w:ascii="Arial" w:cs="Arial" w:eastAsia="Arial" w:hAnsi="Arial"/>
          <w:sz w:val="13"/>
          <w:szCs w:val="13"/>
          <w:b w:val="1"/>
          <w:bCs w:val="1"/>
          <w:color w:val="5F5F5F"/>
        </w:rPr>
        <w:t>Includes INDs for Therapeutic Biological Products Transferred from CBER to CDER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5F5F5F"/>
        </w:rPr>
        <w:t>Source: FDA Centre for Drug Evaluation &amp;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469265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type w:val="continuous"/>
        </w:sectPr>
      </w:pPr>
    </w:p>
    <w:bookmarkStart w:id="27" w:name="page28"/>
    <w:bookmarkEnd w:id="27"/>
    <w:p>
      <w:pPr>
        <w:ind w:left="251" w:right="2719" w:hanging="251"/>
        <w:spacing w:after="0" w:line="301" w:lineRule="auto"/>
        <w:tabs>
          <w:tab w:leader="none" w:pos="422" w:val="left"/>
        </w:tabs>
        <w:numPr>
          <w:ilvl w:val="0"/>
          <w:numId w:val="3"/>
        </w:numPr>
        <w:rPr>
          <w:rFonts w:ascii="Arial" w:cs="Arial" w:eastAsia="Arial" w:hAnsi="Arial"/>
          <w:sz w:val="32"/>
          <w:szCs w:val="32"/>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which has lead to significant growth in the number of active INDs,…</w:t>
      </w:r>
    </w:p>
    <w:p>
      <w:pPr>
        <w:sectPr>
          <w:pgSz w:w="11900" w:h="16838" w:orient="portrait"/>
          <w:cols w:equalWidth="0" w:num="1">
            <w:col w:w="9110"/>
          </w:cols>
          <w:pgMar w:left="1349" w:top="479"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271"/>
        <w:spacing w:after="0"/>
        <w:rPr>
          <w:sz w:val="20"/>
          <w:szCs w:val="20"/>
          <w:color w:val="auto"/>
        </w:rPr>
      </w:pPr>
      <w:r>
        <w:rPr>
          <w:rFonts w:ascii="Times New Roman" w:cs="Times New Roman" w:eastAsia="Times New Roman" w:hAnsi="Times New Roman"/>
          <w:sz w:val="21"/>
          <w:szCs w:val="21"/>
          <w:color w:val="006666"/>
        </w:rPr>
        <w:t>Number of Active INDs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7"/>
          <w:szCs w:val="27"/>
          <w:b w:val="1"/>
          <w:bCs w:val="1"/>
          <w:color w:val="006666"/>
        </w:rPr>
        <w:t>49% Increase since 2000</w:t>
      </w:r>
    </w:p>
    <w:p>
      <w:pPr>
        <w:spacing w:after="0" w:line="200" w:lineRule="exact"/>
        <w:rPr>
          <w:sz w:val="20"/>
          <w:szCs w:val="20"/>
          <w:color w:val="auto"/>
        </w:rPr>
      </w:pPr>
    </w:p>
    <w:p>
      <w:pPr>
        <w:sectPr>
          <w:pgSz w:w="11900" w:h="16838" w:orient="portrait"/>
          <w:cols w:equalWidth="0" w:num="2">
            <w:col w:w="5171" w:space="720"/>
            <w:col w:w="3219"/>
          </w:cols>
          <w:pgMar w:left="1349" w:top="4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11"/>
        <w:spacing w:after="0"/>
        <w:rPr>
          <w:sz w:val="20"/>
          <w:szCs w:val="20"/>
          <w:color w:val="auto"/>
        </w:rPr>
      </w:pPr>
      <w:r>
        <w:rPr>
          <w:rFonts w:ascii="Times New Roman" w:cs="Times New Roman" w:eastAsia="Times New Roman" w:hAnsi="Times New Roman"/>
          <w:sz w:val="13"/>
          <w:szCs w:val="13"/>
          <w:b w:val="1"/>
          <w:bCs w:val="1"/>
          <w:i w:val="1"/>
          <w:iCs w:val="1"/>
          <w:color w:val="auto"/>
        </w:rPr>
        <w:t>Source: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527050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10"/>
          </w:cols>
          <w:pgMar w:left="1349" w:top="479" w:right="1440" w:bottom="1440" w:gutter="0" w:footer="0" w:header="0"/>
          <w:type w:val="continuous"/>
        </w:sectPr>
      </w:pPr>
    </w:p>
    <w:bookmarkStart w:id="28" w:name="page29"/>
    <w:bookmarkEnd w:id="28"/>
    <w:p>
      <w:pPr>
        <w:ind w:right="429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6174740" cy="4631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…which is enriching pipelines generally, and leading to…</w:t>
      </w:r>
    </w:p>
    <w:p>
      <w:pPr>
        <w:spacing w:after="0" w:line="200" w:lineRule="exact"/>
        <w:rPr>
          <w:sz w:val="20"/>
          <w:szCs w:val="20"/>
          <w:color w:val="auto"/>
        </w:rPr>
      </w:pPr>
    </w:p>
    <w:p>
      <w:pPr>
        <w:spacing w:after="0" w:line="267" w:lineRule="exact"/>
        <w:rPr>
          <w:sz w:val="20"/>
          <w:szCs w:val="20"/>
          <w:color w:val="auto"/>
        </w:rPr>
      </w:pPr>
    </w:p>
    <w:p>
      <w:pPr>
        <w:jc w:val="center"/>
        <w:ind w:left="3940"/>
        <w:spacing w:after="0"/>
        <w:rPr>
          <w:sz w:val="20"/>
          <w:szCs w:val="20"/>
          <w:color w:val="auto"/>
        </w:rPr>
      </w:pPr>
      <w:r>
        <w:rPr>
          <w:rFonts w:ascii="Arial" w:cs="Arial" w:eastAsia="Arial" w:hAnsi="Arial"/>
          <w:sz w:val="22"/>
          <w:szCs w:val="22"/>
          <w:b w:val="1"/>
          <w:bCs w:val="1"/>
          <w:color w:val="006666"/>
        </w:rPr>
        <w:t>2002 – 2006</w:t>
      </w:r>
    </w:p>
    <w:p>
      <w:pPr>
        <w:spacing w:after="0" w:line="47" w:lineRule="exact"/>
        <w:rPr>
          <w:sz w:val="20"/>
          <w:szCs w:val="20"/>
          <w:color w:val="auto"/>
        </w:rPr>
      </w:pPr>
    </w:p>
    <w:p>
      <w:pPr>
        <w:jc w:val="center"/>
        <w:ind w:left="3940"/>
        <w:spacing w:after="0"/>
        <w:rPr>
          <w:sz w:val="20"/>
          <w:szCs w:val="20"/>
          <w:color w:val="auto"/>
        </w:rPr>
      </w:pPr>
      <w:r>
        <w:rPr>
          <w:rFonts w:ascii="Arial" w:cs="Arial" w:eastAsia="Arial" w:hAnsi="Arial"/>
          <w:sz w:val="21"/>
          <w:szCs w:val="21"/>
          <w:b w:val="1"/>
          <w:bCs w:val="1"/>
          <w:color w:val="006666"/>
        </w:rPr>
        <w:t>46% Growth Phase I –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808080"/>
        </w:rPr>
        <w:t>Source: IMS R&amp;D Focus, Dec 2006 and previous year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487680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19"/>
          </w:cols>
          <w:pgMar w:left="440" w:top="547" w:right="1440" w:bottom="1440" w:gutter="0" w:footer="0" w:header="0"/>
        </w:sectPr>
      </w:pPr>
    </w:p>
    <w:bookmarkStart w:id="29" w:name="page30"/>
    <w:bookmarkEnd w:id="29"/>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….a re-emergence of growth in NDA applications.</w:t>
      </w:r>
    </w:p>
    <w:p>
      <w:pPr>
        <w:sectPr>
          <w:pgSz w:w="11900" w:h="16838" w:orient="portrait"/>
          <w:cols w:equalWidth="0" w:num="1">
            <w:col w:w="9179"/>
          </w:cols>
          <w:pgMar w:left="1280" w:top="5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5F5F5F"/>
        </w:rPr>
        <w:t xml:space="preserve">1) Includes the Therapeutic Biological Products Transferred from CBER to CDER effective </w:t>
      </w:r>
      <w:r>
        <w:rPr>
          <w:rFonts w:ascii="Arial" w:cs="Arial" w:eastAsia="Arial" w:hAnsi="Arial"/>
          <w:sz w:val="12"/>
          <w:szCs w:val="12"/>
          <w:color w:val="5F5F5F"/>
        </w:rPr>
        <w:t>10/01/2003</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5F5F5F"/>
        </w:rPr>
        <w:t>Source: FDA Centre for Drug Evaluation &amp;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469265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type w:val="continuous"/>
        </w:sectPr>
      </w:pPr>
    </w:p>
    <w:bookmarkStart w:id="30" w:name="page31"/>
    <w:bookmarkEnd w:id="30"/>
    <w:p>
      <w:pPr>
        <w:ind w:left="22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Not a “ Pig in a Python”, rather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4516120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31" w:name="page32"/>
    <w:bookmarkEnd w:id="31"/>
    <w:p>
      <w:pPr>
        <w:ind w:left="12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…bursting 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4516120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32" w:name="page33"/>
    <w:bookmarkEnd w:id="32"/>
    <w:p>
      <w:pPr>
        <w:ind w:left="12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…bursting 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4516120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33" w:name="page34"/>
    <w:bookmarkEnd w:id="33"/>
    <w:p>
      <w:pPr>
        <w:ind w:left="12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…bursting 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4516120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sectPr>
      </w:pPr>
    </w:p>
    <w:bookmarkStart w:id="34" w:name="page35"/>
    <w:bookmarkEnd w:id="34"/>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Strong business wins have 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7"/>
          <w:szCs w:val="27"/>
          <w:color w:val="006666"/>
        </w:rPr>
        <w:t>ICON Gross Business Wins - Last 10 Quarters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3649980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35" w:name="page36"/>
    <w:bookmarkEnd w:id="35"/>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…good Net New Business Wins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32"/>
          <w:szCs w:val="32"/>
          <w:color w:val="auto"/>
        </w:rPr>
        <w:t>and strong book-to-bill…</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Book to Bill Ratio</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Net Business Wins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3815715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99"/>
          </w:cols>
          <w:pgMar w:left="1260" w:top="452" w:right="1440" w:bottom="1440" w:gutter="0" w:footer="0" w:header="0"/>
        </w:sectPr>
      </w:pPr>
    </w:p>
    <w:bookmarkStart w:id="36" w:name="page37"/>
    <w:bookmarkEnd w:id="36"/>
    <w:p>
      <w:pPr>
        <w:ind w:right="327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…leading to record total backlog levels…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4153535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37" w:name="page38"/>
    <w:bookmarkEnd w:id="37"/>
    <w:p>
      <w:pPr>
        <w:ind w:right="249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 strong forecast coverage of next 4 quarters revenues……..</w:t>
      </w:r>
    </w:p>
    <w:p>
      <w:pPr>
        <w:spacing w:after="0" w:line="200" w:lineRule="exact"/>
        <w:rPr>
          <w:sz w:val="20"/>
          <w:szCs w:val="20"/>
          <w:color w:val="auto"/>
        </w:rPr>
      </w:pPr>
    </w:p>
    <w:p>
      <w:pPr>
        <w:spacing w:after="0" w:line="29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 coverage of next 4 quarters forecast revenues</w:t>
      </w:r>
    </w:p>
    <w:p>
      <w:pPr>
        <w:spacing w:after="0" w:line="112" w:lineRule="exact"/>
        <w:rPr>
          <w:sz w:val="20"/>
          <w:szCs w:val="20"/>
          <w:color w:val="auto"/>
        </w:rPr>
      </w:pPr>
    </w:p>
    <w:p>
      <w:pPr>
        <w:jc w:val="right"/>
        <w:ind w:right="1519"/>
        <w:spacing w:after="0"/>
        <w:rPr>
          <w:sz w:val="20"/>
          <w:szCs w:val="20"/>
          <w:color w:val="auto"/>
        </w:rPr>
      </w:pPr>
      <w:r>
        <w:rPr>
          <w:rFonts w:ascii="Arial" w:cs="Arial" w:eastAsia="Arial" w:hAnsi="Arial"/>
          <w:sz w:val="22"/>
          <w:szCs w:val="22"/>
          <w:b w:val="1"/>
          <w:bCs w:val="1"/>
          <w:color w:val="auto"/>
        </w:rPr>
        <w:t>Value of backlog forecast to be earned in next 4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3533140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412" w:right="1440" w:bottom="1440" w:gutter="0" w:footer="0" w:header="0"/>
        </w:sectPr>
      </w:pPr>
    </w:p>
    <w:bookmarkStart w:id="38" w:name="page39"/>
    <w:bookmarkEnd w:id="38"/>
    <w:p>
      <w:pPr>
        <w:spacing w:after="0"/>
        <w:rPr>
          <w:sz w:val="20"/>
          <w:szCs w:val="20"/>
          <w:color w:val="auto"/>
        </w:rPr>
      </w:pPr>
      <w:r>
        <w:rPr>
          <w:rFonts w:ascii="Arial" w:cs="Arial" w:eastAsia="Arial" w:hAnsi="Arial"/>
          <w:sz w:val="37"/>
          <w:szCs w:val="37"/>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…..and a broadening of the customer base.</w:t>
      </w:r>
    </w:p>
    <w:p>
      <w:pPr>
        <w:sectPr>
          <w:pgSz w:w="11900" w:h="16838" w:orient="portrait"/>
          <w:cols w:equalWidth="0" w:num="1">
            <w:col w:w="9179"/>
          </w:cols>
          <w:pgMar w:left="1280" w:top="5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860"/>
        <w:spacing w:after="0"/>
        <w:rPr>
          <w:sz w:val="20"/>
          <w:szCs w:val="20"/>
          <w:color w:val="auto"/>
        </w:rPr>
      </w:pPr>
      <w:r>
        <w:rPr>
          <w:rFonts w:ascii="Arial" w:cs="Arial" w:eastAsia="Arial" w:hAnsi="Arial"/>
          <w:sz w:val="27"/>
          <w:szCs w:val="27"/>
          <w:color w:val="006666"/>
        </w:rPr>
        <w:t>Client Concentration 2006 v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3727450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33" w:right="1440"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53"/>
          <w:szCs w:val="53"/>
          <w:b w:val="1"/>
          <w:bCs w:val="1"/>
          <w:color w:val="006666"/>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2441575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40"/>
        <w:spacing w:after="0"/>
        <w:rPr>
          <w:sz w:val="20"/>
          <w:szCs w:val="20"/>
          <w:color w:val="auto"/>
        </w:rPr>
      </w:pPr>
      <w:r>
        <w:rPr>
          <w:rFonts w:ascii="Arial" w:cs="Arial" w:eastAsia="Arial" w:hAnsi="Arial"/>
          <w:sz w:val="32"/>
          <w:szCs w:val="32"/>
          <w:b w:val="1"/>
          <w:bCs w:val="1"/>
          <w:color w:val="006666"/>
        </w:rPr>
        <w:t>2006</w:t>
      </w:r>
    </w:p>
    <w:p>
      <w:pPr>
        <w:spacing w:after="0" w:line="91" w:lineRule="exact"/>
        <w:rPr>
          <w:sz w:val="20"/>
          <w:szCs w:val="20"/>
          <w:color w:val="auto"/>
        </w:rPr>
      </w:pPr>
    </w:p>
    <w:p>
      <w:pPr>
        <w:ind w:left="4140"/>
        <w:spacing w:after="0"/>
        <w:rPr>
          <w:sz w:val="20"/>
          <w:szCs w:val="20"/>
          <w:color w:val="auto"/>
        </w:rPr>
      </w:pPr>
      <w:r>
        <w:rPr>
          <w:rFonts w:ascii="Arial" w:cs="Arial" w:eastAsia="Arial" w:hAnsi="Arial"/>
          <w:sz w:val="22"/>
          <w:szCs w:val="22"/>
          <w:color w:val="62D6AC"/>
        </w:rPr>
        <w:t xml:space="preserve">• </w:t>
      </w:r>
      <w:r>
        <w:rPr>
          <w:rFonts w:ascii="Arial" w:cs="Arial" w:eastAsia="Arial" w:hAnsi="Arial"/>
          <w:sz w:val="32"/>
          <w:szCs w:val="32"/>
          <w:b w:val="1"/>
          <w:bCs w:val="1"/>
          <w:color w:val="006666"/>
        </w:rPr>
        <w:t>Revenues $450 million</w:t>
      </w:r>
    </w:p>
    <w:p>
      <w:pPr>
        <w:spacing w:after="0" w:line="132" w:lineRule="exact"/>
        <w:rPr>
          <w:sz w:val="20"/>
          <w:szCs w:val="20"/>
          <w:color w:val="auto"/>
        </w:rPr>
      </w:pPr>
    </w:p>
    <w:p>
      <w:pPr>
        <w:ind w:left="4140"/>
        <w:spacing w:after="0"/>
        <w:rPr>
          <w:sz w:val="20"/>
          <w:szCs w:val="20"/>
          <w:color w:val="auto"/>
        </w:rPr>
      </w:pPr>
      <w:r>
        <w:rPr>
          <w:rFonts w:ascii="Arial" w:cs="Arial" w:eastAsia="Arial" w:hAnsi="Arial"/>
          <w:sz w:val="22"/>
          <w:szCs w:val="22"/>
          <w:color w:val="62D6AC"/>
        </w:rPr>
        <w:t xml:space="preserve">• </w:t>
      </w:r>
      <w:r>
        <w:rPr>
          <w:rFonts w:ascii="Arial" w:cs="Arial" w:eastAsia="Arial" w:hAnsi="Arial"/>
          <w:sz w:val="32"/>
          <w:szCs w:val="32"/>
          <w:b w:val="1"/>
          <w:bCs w:val="1"/>
          <w:color w:val="006666"/>
        </w:rPr>
        <w:t>Operating Profits $51m</w:t>
      </w:r>
    </w:p>
    <w:p>
      <w:pPr>
        <w:spacing w:after="0" w:line="118" w:lineRule="exact"/>
        <w:rPr>
          <w:sz w:val="20"/>
          <w:szCs w:val="20"/>
          <w:color w:val="auto"/>
        </w:rPr>
      </w:pPr>
    </w:p>
    <w:p>
      <w:pPr>
        <w:ind w:left="4140"/>
        <w:spacing w:after="0"/>
        <w:rPr>
          <w:sz w:val="20"/>
          <w:szCs w:val="20"/>
          <w:color w:val="auto"/>
        </w:rPr>
      </w:pPr>
      <w:r>
        <w:rPr>
          <w:rFonts w:ascii="Arial" w:cs="Arial" w:eastAsia="Arial" w:hAnsi="Arial"/>
          <w:sz w:val="22"/>
          <w:szCs w:val="22"/>
          <w:color w:val="62D6AC"/>
        </w:rPr>
        <w:t xml:space="preserve">• </w:t>
      </w:r>
      <w:r>
        <w:rPr>
          <w:rFonts w:ascii="Arial" w:cs="Arial" w:eastAsia="Arial" w:hAnsi="Arial"/>
          <w:sz w:val="32"/>
          <w:szCs w:val="32"/>
          <w:b w:val="1"/>
          <w:bCs w:val="1"/>
          <w:color w:val="006666"/>
        </w:rPr>
        <w:t>Bookings $665m</w:t>
      </w:r>
    </w:p>
    <w:p>
      <w:pPr>
        <w:spacing w:after="0" w:line="159" w:lineRule="exact"/>
        <w:rPr>
          <w:sz w:val="20"/>
          <w:szCs w:val="20"/>
          <w:color w:val="auto"/>
        </w:rPr>
      </w:pPr>
    </w:p>
    <w:p>
      <w:pPr>
        <w:ind w:left="4140"/>
        <w:spacing w:after="0"/>
        <w:rPr>
          <w:sz w:val="20"/>
          <w:szCs w:val="20"/>
          <w:color w:val="auto"/>
        </w:rPr>
      </w:pPr>
      <w:r>
        <w:rPr>
          <w:rFonts w:ascii="Arial" w:cs="Arial" w:eastAsia="Arial" w:hAnsi="Arial"/>
          <w:sz w:val="22"/>
          <w:szCs w:val="22"/>
          <w:color w:val="62D6AC"/>
        </w:rPr>
        <w:t xml:space="preserve">• </w:t>
      </w:r>
      <w:r>
        <w:rPr>
          <w:rFonts w:ascii="Arial" w:cs="Arial" w:eastAsia="Arial" w:hAnsi="Arial"/>
          <w:sz w:val="32"/>
          <w:szCs w:val="32"/>
          <w:b w:val="1"/>
          <w:bCs w:val="1"/>
          <w:color w:val="006666"/>
        </w:rPr>
        <w:t>Staff 4,300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2237105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41" w:name="page42"/>
    <w:bookmarkEnd w:id="41"/>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42" w:name="page43"/>
    <w:bookmarkEnd w:id="42"/>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43" w:name="page44"/>
    <w:bookmarkEnd w:id="43"/>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44" w:name="page45"/>
    <w:bookmarkEnd w:id="44"/>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45" w:name="page46"/>
    <w:bookmarkEnd w:id="45"/>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46" w:name="page47"/>
    <w:bookmarkEnd w:id="46"/>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47" w:name="page48"/>
    <w:bookmarkEnd w:id="47"/>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48" w:name="page49"/>
    <w:bookmarkEnd w:id="48"/>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 xml:space="preserve">Core Strategy is Organic Growth, with acquisitions </w:t>
      </w:r>
      <w:r>
        <w:rPr>
          <w:rFonts w:ascii="Arial" w:cs="Arial" w:eastAsia="Arial" w:hAnsi="Arial"/>
          <w:sz w:val="32"/>
          <w:szCs w:val="32"/>
          <w:color w:val="auto"/>
          <w:shd w:val="clear" w:color="auto" w:fill="3C7777"/>
        </w:rPr>
        <w:t>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49" w:name="page50"/>
    <w:bookmarkEnd w:id="49"/>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50" w:name="page51"/>
    <w:bookmarkEnd w:id="50"/>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4247515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51" w:name="page52"/>
    <w:bookmarkEnd w:id="51"/>
    <w:p>
      <w:pPr>
        <w:ind w:right="19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Core Strategy is Organic Growth, with acquisitions adding new services or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40"/>
        <w:spacing w:after="0"/>
        <w:rPr>
          <w:sz w:val="20"/>
          <w:szCs w:val="20"/>
          <w:color w:val="auto"/>
        </w:rPr>
      </w:pPr>
      <w:r>
        <w:rPr>
          <w:rFonts w:ascii="Arial" w:cs="Arial" w:eastAsia="Arial" w:hAnsi="Arial"/>
          <w:sz w:val="38"/>
          <w:szCs w:val="38"/>
          <w:b w:val="1"/>
          <w:bCs w:val="1"/>
          <w:color w:val="006666"/>
        </w:rPr>
        <w:t>Goal 2010</w:t>
      </w:r>
    </w:p>
    <w:p>
      <w:pPr>
        <w:spacing w:after="0" w:line="349" w:lineRule="exact"/>
        <w:rPr>
          <w:sz w:val="20"/>
          <w:szCs w:val="20"/>
          <w:color w:val="auto"/>
        </w:rPr>
      </w:pPr>
    </w:p>
    <w:p>
      <w:pPr>
        <w:ind w:left="4640"/>
        <w:spacing w:after="0"/>
        <w:rPr>
          <w:sz w:val="20"/>
          <w:szCs w:val="20"/>
          <w:color w:val="auto"/>
        </w:rPr>
      </w:pPr>
      <w:r>
        <w:rPr>
          <w:rFonts w:ascii="Arial" w:cs="Arial" w:eastAsia="Arial" w:hAnsi="Arial"/>
          <w:sz w:val="22"/>
          <w:szCs w:val="22"/>
          <w:color w:val="62D6AC"/>
        </w:rPr>
        <w:t xml:space="preserve">• </w:t>
      </w:r>
      <w:r>
        <w:rPr>
          <w:rFonts w:ascii="Arial" w:cs="Arial" w:eastAsia="Arial" w:hAnsi="Arial"/>
          <w:sz w:val="32"/>
          <w:szCs w:val="32"/>
          <w:b w:val="1"/>
          <w:bCs w:val="1"/>
          <w:color w:val="006666"/>
        </w:rPr>
        <w:t>Revenues $1bn</w:t>
      </w:r>
    </w:p>
    <w:p>
      <w:pPr>
        <w:spacing w:after="0" w:line="348" w:lineRule="exact"/>
        <w:rPr>
          <w:sz w:val="20"/>
          <w:szCs w:val="20"/>
          <w:color w:val="auto"/>
        </w:rPr>
      </w:pPr>
    </w:p>
    <w:p>
      <w:pPr>
        <w:ind w:left="4640"/>
        <w:spacing w:after="0"/>
        <w:rPr>
          <w:sz w:val="20"/>
          <w:szCs w:val="20"/>
          <w:color w:val="auto"/>
        </w:rPr>
      </w:pPr>
      <w:r>
        <w:rPr>
          <w:rFonts w:ascii="Arial" w:cs="Arial" w:eastAsia="Arial" w:hAnsi="Arial"/>
          <w:sz w:val="22"/>
          <w:szCs w:val="22"/>
          <w:color w:val="62D6AC"/>
        </w:rPr>
        <w:t xml:space="preserve">• </w:t>
      </w:r>
      <w:r>
        <w:rPr>
          <w:rFonts w:ascii="Arial" w:cs="Arial" w:eastAsia="Arial" w:hAnsi="Arial"/>
          <w:sz w:val="32"/>
          <w:szCs w:val="32"/>
          <w:b w:val="1"/>
          <w:bCs w:val="1"/>
          <w:color w:val="006666"/>
        </w:rPr>
        <w:t>Of which acquisitions</w:t>
      </w:r>
    </w:p>
    <w:p>
      <w:pPr>
        <w:spacing w:after="0" w:line="70" w:lineRule="exact"/>
        <w:rPr>
          <w:sz w:val="20"/>
          <w:szCs w:val="20"/>
          <w:color w:val="auto"/>
        </w:rPr>
      </w:pPr>
    </w:p>
    <w:p>
      <w:pPr>
        <w:ind w:left="4880"/>
        <w:spacing w:after="0"/>
        <w:rPr>
          <w:sz w:val="20"/>
          <w:szCs w:val="20"/>
          <w:color w:val="auto"/>
        </w:rPr>
      </w:pPr>
      <w:r>
        <w:rPr>
          <w:rFonts w:ascii="Arial" w:cs="Arial" w:eastAsia="Arial" w:hAnsi="Arial"/>
          <w:sz w:val="32"/>
          <w:szCs w:val="32"/>
          <w:color w:val="006666"/>
        </w:rPr>
        <w:t>contribute $150m</w:t>
      </w:r>
    </w:p>
    <w:p>
      <w:pPr>
        <w:spacing w:after="0" w:line="302" w:lineRule="exact"/>
        <w:rPr>
          <w:sz w:val="20"/>
          <w:szCs w:val="20"/>
          <w:color w:val="auto"/>
        </w:rPr>
      </w:pPr>
    </w:p>
    <w:p>
      <w:pPr>
        <w:ind w:left="4640"/>
        <w:spacing w:after="0"/>
        <w:rPr>
          <w:sz w:val="20"/>
          <w:szCs w:val="20"/>
          <w:color w:val="auto"/>
        </w:rPr>
      </w:pPr>
      <w:r>
        <w:rPr>
          <w:rFonts w:ascii="Arial" w:cs="Arial" w:eastAsia="Arial" w:hAnsi="Arial"/>
          <w:sz w:val="22"/>
          <w:szCs w:val="22"/>
          <w:color w:val="62D6AC"/>
        </w:rPr>
        <w:t xml:space="preserve">• </w:t>
      </w:r>
      <w:r>
        <w:rPr>
          <w:rFonts w:ascii="Arial" w:cs="Arial" w:eastAsia="Arial" w:hAnsi="Arial"/>
          <w:sz w:val="32"/>
          <w:szCs w:val="32"/>
          <w:b w:val="1"/>
          <w:bCs w:val="1"/>
          <w:color w:val="006666"/>
        </w:rPr>
        <w:t>Margins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1268095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98" w:right="1440" w:bottom="1440" w:gutter="0" w:footer="0" w:header="0"/>
        </w:sectPr>
      </w:pPr>
    </w:p>
    <w:bookmarkStart w:id="52" w:name="page53"/>
    <w:bookmarkEnd w:id="52"/>
    <w:p>
      <w:pPr>
        <w:ind w:lef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0"/>
          <w:szCs w:val="10"/>
          <w:b w:val="1"/>
          <w:bCs w:val="1"/>
          <w:color w:val="666366"/>
        </w:rPr>
        <w:t>Dr. John Climax</w:t>
      </w:r>
    </w:p>
    <w:p>
      <w:pPr>
        <w:sectPr>
          <w:pgSz w:w="11900" w:h="16838" w:orient="portrait"/>
          <w:cols w:equalWidth="0" w:num="1">
            <w:col w:w="9019"/>
          </w:cols>
          <w:pgMar w:left="1440" w:top="5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26"/>
        </w:trPr>
        <w:tc>
          <w:tcPr>
            <w:tcW w:w="940" w:type="dxa"/>
            <w:vAlign w:val="bottom"/>
          </w:tcPr>
          <w:p>
            <w:pPr>
              <w:jc w:val="center"/>
              <w:ind w:right="206"/>
              <w:spacing w:after="0"/>
              <w:rPr>
                <w:sz w:val="20"/>
                <w:szCs w:val="20"/>
                <w:color w:val="auto"/>
              </w:rPr>
            </w:pPr>
            <w:r>
              <w:rPr>
                <w:rFonts w:ascii="Arial" w:cs="Arial" w:eastAsia="Arial" w:hAnsi="Arial"/>
                <w:sz w:val="11"/>
                <w:szCs w:val="11"/>
                <w:b w:val="1"/>
                <w:bCs w:val="1"/>
                <w:color w:val="666366"/>
                <w:w w:val="99"/>
              </w:rPr>
              <w:t>ICON Central</w:t>
            </w:r>
          </w:p>
        </w:tc>
        <w:tc>
          <w:tcPr>
            <w:tcW w:w="1080" w:type="dxa"/>
            <w:vAlign w:val="bottom"/>
          </w:tcPr>
          <w:p>
            <w:pPr>
              <w:jc w:val="center"/>
              <w:ind w:left="206"/>
              <w:spacing w:after="0"/>
              <w:rPr>
                <w:sz w:val="20"/>
                <w:szCs w:val="20"/>
                <w:color w:val="auto"/>
              </w:rPr>
            </w:pPr>
            <w:r>
              <w:rPr>
                <w:rFonts w:ascii="Arial" w:cs="Arial" w:eastAsia="Arial" w:hAnsi="Arial"/>
                <w:sz w:val="11"/>
                <w:szCs w:val="11"/>
                <w:b w:val="1"/>
                <w:bCs w:val="1"/>
                <w:color w:val="666366"/>
                <w:w w:val="94"/>
              </w:rPr>
              <w:t>ICON</w:t>
            </w:r>
          </w:p>
        </w:tc>
      </w:tr>
      <w:tr>
        <w:trPr>
          <w:trHeight w:val="108"/>
        </w:trPr>
        <w:tc>
          <w:tcPr>
            <w:tcW w:w="940" w:type="dxa"/>
            <w:vAlign w:val="bottom"/>
          </w:tcPr>
          <w:p>
            <w:pPr>
              <w:jc w:val="center"/>
              <w:ind w:right="206"/>
              <w:spacing w:after="0" w:line="109" w:lineRule="exact"/>
              <w:rPr>
                <w:sz w:val="20"/>
                <w:szCs w:val="20"/>
                <w:color w:val="auto"/>
              </w:rPr>
            </w:pPr>
            <w:r>
              <w:rPr>
                <w:rFonts w:ascii="Arial" w:cs="Arial" w:eastAsia="Arial" w:hAnsi="Arial"/>
                <w:sz w:val="11"/>
                <w:szCs w:val="11"/>
                <w:color w:val="666366"/>
                <w:w w:val="98"/>
              </w:rPr>
              <w:t>Laboratories</w:t>
            </w:r>
          </w:p>
        </w:tc>
        <w:tc>
          <w:tcPr>
            <w:tcW w:w="1080" w:type="dxa"/>
            <w:vAlign w:val="bottom"/>
          </w:tcPr>
          <w:p>
            <w:pPr>
              <w:jc w:val="center"/>
              <w:ind w:left="186"/>
              <w:spacing w:after="0" w:line="109" w:lineRule="exact"/>
              <w:rPr>
                <w:sz w:val="20"/>
                <w:szCs w:val="20"/>
                <w:color w:val="auto"/>
              </w:rPr>
            </w:pPr>
            <w:r>
              <w:rPr>
                <w:rFonts w:ascii="Arial" w:cs="Arial" w:eastAsia="Arial" w:hAnsi="Arial"/>
                <w:sz w:val="11"/>
                <w:szCs w:val="11"/>
                <w:color w:val="666366"/>
                <w:w w:val="98"/>
              </w:rPr>
              <w:t>Development</w:t>
            </w:r>
          </w:p>
        </w:tc>
      </w:tr>
      <w:tr>
        <w:trPr>
          <w:trHeight w:val="149"/>
        </w:trPr>
        <w:tc>
          <w:tcPr>
            <w:tcW w:w="940" w:type="dxa"/>
            <w:vAlign w:val="bottom"/>
          </w:tcPr>
          <w:p>
            <w:pPr>
              <w:jc w:val="center"/>
              <w:ind w:right="186"/>
              <w:spacing w:after="0"/>
              <w:rPr>
                <w:sz w:val="20"/>
                <w:szCs w:val="20"/>
                <w:color w:val="auto"/>
              </w:rPr>
            </w:pPr>
            <w:r>
              <w:rPr>
                <w:rFonts w:ascii="Arial" w:cs="Arial" w:eastAsia="Arial" w:hAnsi="Arial"/>
                <w:sz w:val="11"/>
                <w:szCs w:val="11"/>
                <w:b w:val="1"/>
                <w:bCs w:val="1"/>
                <w:color w:val="666366"/>
                <w:w w:val="99"/>
              </w:rPr>
              <w:t>President</w:t>
            </w:r>
          </w:p>
        </w:tc>
        <w:tc>
          <w:tcPr>
            <w:tcW w:w="1080" w:type="dxa"/>
            <w:vAlign w:val="bottom"/>
          </w:tcPr>
          <w:p>
            <w:pPr>
              <w:jc w:val="center"/>
              <w:ind w:left="186"/>
              <w:spacing w:after="0"/>
              <w:rPr>
                <w:sz w:val="20"/>
                <w:szCs w:val="20"/>
                <w:color w:val="auto"/>
              </w:rPr>
            </w:pPr>
            <w:r>
              <w:rPr>
                <w:rFonts w:ascii="Arial" w:cs="Arial" w:eastAsia="Arial" w:hAnsi="Arial"/>
                <w:sz w:val="11"/>
                <w:szCs w:val="11"/>
                <w:color w:val="666366"/>
                <w:w w:val="97"/>
              </w:rPr>
              <w:t>Solutions</w:t>
            </w:r>
          </w:p>
        </w:tc>
      </w:tr>
      <w:tr>
        <w:trPr>
          <w:trHeight w:val="176"/>
        </w:trPr>
        <w:tc>
          <w:tcPr>
            <w:tcW w:w="940" w:type="dxa"/>
            <w:vAlign w:val="bottom"/>
          </w:tcPr>
          <w:p>
            <w:pPr>
              <w:jc w:val="center"/>
              <w:ind w:right="206"/>
              <w:spacing w:after="0" w:line="176" w:lineRule="exact"/>
              <w:rPr>
                <w:sz w:val="20"/>
                <w:szCs w:val="20"/>
                <w:color w:val="auto"/>
              </w:rPr>
            </w:pPr>
            <w:r>
              <w:rPr>
                <w:rFonts w:ascii="Arial" w:cs="Arial" w:eastAsia="Arial" w:hAnsi="Arial"/>
                <w:sz w:val="10"/>
                <w:szCs w:val="10"/>
                <w:b w:val="1"/>
                <w:bCs w:val="1"/>
                <w:color w:val="666366"/>
              </w:rPr>
              <w:t xml:space="preserve">Bo </w:t>
            </w:r>
            <w:r>
              <w:rPr>
                <w:rFonts w:ascii="Times New Roman" w:cs="Times New Roman" w:eastAsia="Times New Roman" w:hAnsi="Times New Roman"/>
                <w:sz w:val="20"/>
                <w:szCs w:val="20"/>
                <w:color w:val="000000"/>
              </w:rPr>
              <w:t>b</w:t>
            </w:r>
          </w:p>
        </w:tc>
        <w:tc>
          <w:tcPr>
            <w:tcW w:w="1080" w:type="dxa"/>
            <w:vAlign w:val="bottom"/>
          </w:tcPr>
          <w:p>
            <w:pPr>
              <w:jc w:val="center"/>
              <w:ind w:left="206"/>
              <w:spacing w:after="0"/>
              <w:rPr>
                <w:sz w:val="20"/>
                <w:szCs w:val="20"/>
                <w:color w:val="auto"/>
              </w:rPr>
            </w:pPr>
            <w:r>
              <w:rPr>
                <w:rFonts w:ascii="Arial" w:cs="Arial" w:eastAsia="Arial" w:hAnsi="Arial"/>
                <w:sz w:val="11"/>
                <w:szCs w:val="11"/>
                <w:b w:val="1"/>
                <w:bCs w:val="1"/>
                <w:color w:val="666366"/>
                <w:w w:val="99"/>
              </w:rPr>
              <w:t>President</w:t>
            </w:r>
          </w:p>
        </w:tc>
      </w:tr>
      <w:tr>
        <w:trPr>
          <w:trHeight w:val="118"/>
        </w:trPr>
        <w:tc>
          <w:tcPr>
            <w:tcW w:w="940" w:type="dxa"/>
            <w:vAlign w:val="bottom"/>
          </w:tcPr>
          <w:p>
            <w:pPr>
              <w:jc w:val="center"/>
              <w:ind w:right="186"/>
              <w:spacing w:after="0" w:line="118" w:lineRule="exact"/>
              <w:rPr>
                <w:sz w:val="20"/>
                <w:szCs w:val="20"/>
                <w:color w:val="auto"/>
              </w:rPr>
            </w:pPr>
            <w:r>
              <w:rPr>
                <w:rFonts w:ascii="Arial" w:cs="Arial" w:eastAsia="Arial" w:hAnsi="Arial"/>
                <w:sz w:val="11"/>
                <w:szCs w:val="11"/>
                <w:color w:val="666366"/>
                <w:w w:val="97"/>
              </w:rPr>
              <w:t>Scott-Edwards</w:t>
            </w:r>
          </w:p>
        </w:tc>
        <w:tc>
          <w:tcPr>
            <w:tcW w:w="1080" w:type="dxa"/>
            <w:vAlign w:val="bottom"/>
          </w:tcPr>
          <w:p>
            <w:pPr>
              <w:spacing w:after="0"/>
              <w:rPr>
                <w:sz w:val="10"/>
                <w:szCs w:val="10"/>
                <w:color w:val="auto"/>
              </w:rPr>
            </w:pPr>
          </w:p>
        </w:tc>
      </w:tr>
      <w:tr>
        <w:trPr>
          <w:trHeight w:val="152"/>
        </w:trPr>
        <w:tc>
          <w:tcPr>
            <w:tcW w:w="940" w:type="dxa"/>
            <w:vAlign w:val="bottom"/>
          </w:tcPr>
          <w:p>
            <w:pPr>
              <w:spacing w:after="0"/>
              <w:rPr>
                <w:sz w:val="13"/>
                <w:szCs w:val="13"/>
                <w:color w:val="auto"/>
              </w:rPr>
            </w:pPr>
          </w:p>
        </w:tc>
        <w:tc>
          <w:tcPr>
            <w:tcW w:w="1080" w:type="dxa"/>
            <w:vAlign w:val="bottom"/>
          </w:tcPr>
          <w:p>
            <w:pPr>
              <w:jc w:val="center"/>
              <w:ind w:left="206"/>
              <w:spacing w:after="0"/>
              <w:rPr>
                <w:sz w:val="20"/>
                <w:szCs w:val="20"/>
                <w:color w:val="auto"/>
              </w:rPr>
            </w:pPr>
            <w:r>
              <w:rPr>
                <w:rFonts w:ascii="Arial" w:cs="Arial" w:eastAsia="Arial" w:hAnsi="Arial"/>
                <w:sz w:val="11"/>
                <w:szCs w:val="11"/>
                <w:b w:val="1"/>
                <w:bCs w:val="1"/>
                <w:color w:val="666366"/>
                <w:w w:val="97"/>
              </w:rPr>
              <w:t>Dr Thomas Frey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center"/>
        <w:ind w:left="-1399"/>
        <w:spacing w:after="0"/>
        <w:rPr>
          <w:sz w:val="20"/>
          <w:szCs w:val="20"/>
          <w:color w:val="auto"/>
        </w:rPr>
      </w:pPr>
      <w:r>
        <w:rPr>
          <w:rFonts w:ascii="Arial" w:cs="Arial" w:eastAsia="Arial" w:hAnsi="Arial"/>
          <w:sz w:val="11"/>
          <w:szCs w:val="11"/>
          <w:b w:val="1"/>
          <w:bCs w:val="1"/>
          <w:color w:val="666366"/>
        </w:rPr>
        <w:t>CEO</w:t>
      </w:r>
    </w:p>
    <w:p>
      <w:pPr>
        <w:spacing w:after="0" w:line="90" w:lineRule="exact"/>
        <w:rPr>
          <w:sz w:val="20"/>
          <w:szCs w:val="20"/>
          <w:color w:val="auto"/>
        </w:rPr>
      </w:pPr>
    </w:p>
    <w:p>
      <w:pPr>
        <w:jc w:val="center"/>
        <w:ind w:left="-1399"/>
        <w:spacing w:after="0"/>
        <w:rPr>
          <w:sz w:val="20"/>
          <w:szCs w:val="20"/>
          <w:color w:val="auto"/>
        </w:rPr>
      </w:pPr>
      <w:r>
        <w:rPr>
          <w:rFonts w:ascii="Arial" w:cs="Arial" w:eastAsia="Arial" w:hAnsi="Arial"/>
          <w:sz w:val="10"/>
          <w:szCs w:val="10"/>
          <w:b w:val="1"/>
          <w:bCs w:val="1"/>
          <w:color w:val="666366"/>
        </w:rPr>
        <w:t>Peter Gray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b w:val="1"/>
          <w:bCs w:val="1"/>
          <w:color w:val="666366"/>
        </w:rPr>
        <w:t>ICON Clinical Research</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ICON Clinical</w:t>
      </w:r>
    </w:p>
    <w:p>
      <w:pPr>
        <w:jc w:val="center"/>
        <w:ind w:right="780"/>
        <w:spacing w:after="0"/>
        <w:rPr>
          <w:sz w:val="20"/>
          <w:szCs w:val="20"/>
          <w:color w:val="auto"/>
        </w:rPr>
      </w:pPr>
      <w:r>
        <w:rPr>
          <w:rFonts w:ascii="Arial" w:cs="Arial" w:eastAsia="Arial" w:hAnsi="Arial"/>
          <w:sz w:val="11"/>
          <w:szCs w:val="11"/>
          <w:color w:val="666366"/>
        </w:rPr>
        <w:t>US</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President</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John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1"/>
          <w:szCs w:val="11"/>
          <w:color w:val="666366"/>
        </w:rPr>
        <w:t>Hubbard</w:t>
      </w:r>
    </w:p>
    <w:p>
      <w:pPr>
        <w:spacing w:after="0" w:line="139" w:lineRule="exact"/>
        <w:rPr>
          <w:sz w:val="20"/>
          <w:szCs w:val="20"/>
          <w:color w:val="auto"/>
        </w:rPr>
      </w:pPr>
    </w:p>
    <w:p>
      <w:pPr>
        <w:jc w:val="center"/>
        <w:ind w:right="740"/>
        <w:spacing w:after="0"/>
        <w:rPr>
          <w:sz w:val="20"/>
          <w:szCs w:val="20"/>
          <w:color w:val="auto"/>
        </w:rPr>
      </w:pPr>
      <w:r>
        <w:rPr>
          <w:rFonts w:ascii="Arial" w:cs="Arial" w:eastAsia="Arial" w:hAnsi="Arial"/>
          <w:sz w:val="11"/>
          <w:szCs w:val="11"/>
          <w:b w:val="1"/>
          <w:bCs w:val="1"/>
          <w:color w:val="666366"/>
        </w:rPr>
        <w:t>ICON Clinical</w:t>
      </w:r>
    </w:p>
    <w:p>
      <w:pPr>
        <w:jc w:val="center"/>
        <w:ind w:right="740"/>
        <w:spacing w:after="0"/>
        <w:rPr>
          <w:sz w:val="20"/>
          <w:szCs w:val="20"/>
          <w:color w:val="auto"/>
        </w:rPr>
      </w:pPr>
      <w:r>
        <w:rPr>
          <w:rFonts w:ascii="Arial" w:cs="Arial" w:eastAsia="Arial" w:hAnsi="Arial"/>
          <w:sz w:val="11"/>
          <w:szCs w:val="11"/>
          <w:color w:val="666366"/>
        </w:rPr>
        <w:t>EU</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666366"/>
        </w:rPr>
        <w:t>President</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Peter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1"/>
          <w:szCs w:val="11"/>
          <w:color w:val="666366"/>
        </w:rPr>
        <w:t>Sowood</w:t>
      </w:r>
    </w:p>
    <w:p>
      <w:pPr>
        <w:spacing w:after="0" w:line="184"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ICON Clinical</w:t>
      </w:r>
    </w:p>
    <w:p>
      <w:pPr>
        <w:spacing w:after="0" w:line="90"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ROW President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Dr Dan Weng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1139825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CC0000"/>
        </w:rPr>
        <w:t>CFO</w:t>
      </w:r>
    </w:p>
    <w:p>
      <w:pPr>
        <w:jc w:val="right"/>
        <w:spacing w:after="0" w:line="187" w:lineRule="auto"/>
        <w:rPr>
          <w:sz w:val="20"/>
          <w:szCs w:val="20"/>
          <w:color w:val="auto"/>
        </w:rPr>
      </w:pPr>
      <w:r>
        <w:rPr>
          <w:rFonts w:ascii="Arial" w:cs="Arial" w:eastAsia="Arial" w:hAnsi="Arial"/>
          <w:sz w:val="15"/>
          <w:szCs w:val="15"/>
          <w:color w:val="CC0000"/>
        </w:rPr>
        <w:t>Ciaran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CC0000"/>
        </w:rPr>
        <w:t>Murray</w:t>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666366"/>
        </w:rPr>
        <w:t>VP Process</w:t>
      </w:r>
    </w:p>
    <w:p>
      <w:pPr>
        <w:ind w:left="100"/>
        <w:spacing w:after="0"/>
        <w:rPr>
          <w:sz w:val="20"/>
          <w:szCs w:val="20"/>
          <w:color w:val="auto"/>
        </w:rPr>
      </w:pPr>
      <w:r>
        <w:rPr>
          <w:rFonts w:ascii="Arial" w:cs="Arial" w:eastAsia="Arial" w:hAnsi="Arial"/>
          <w:sz w:val="11"/>
          <w:szCs w:val="11"/>
          <w:color w:val="666366"/>
        </w:rPr>
        <w:t>Development</w:t>
      </w:r>
    </w:p>
    <w:p>
      <w:pPr>
        <w:spacing w:after="0" w:line="76" w:lineRule="exact"/>
        <w:rPr>
          <w:sz w:val="20"/>
          <w:szCs w:val="20"/>
          <w:color w:val="auto"/>
        </w:rPr>
      </w:pPr>
    </w:p>
    <w:p>
      <w:pPr>
        <w:jc w:val="center"/>
        <w:ind w:right="680"/>
        <w:spacing w:after="0"/>
        <w:rPr>
          <w:sz w:val="20"/>
          <w:szCs w:val="20"/>
          <w:color w:val="auto"/>
        </w:rPr>
      </w:pPr>
      <w:r>
        <w:rPr>
          <w:rFonts w:ascii="Arial" w:cs="Arial" w:eastAsia="Arial" w:hAnsi="Arial"/>
          <w:sz w:val="11"/>
          <w:szCs w:val="11"/>
          <w:b w:val="1"/>
          <w:bCs w:val="1"/>
          <w:color w:val="666366"/>
        </w:rPr>
        <w:t>Alan Morgan</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1"/>
          <w:szCs w:val="11"/>
          <w:b w:val="1"/>
          <w:bCs w:val="1"/>
          <w:color w:val="666366"/>
        </w:rPr>
        <w:t>Exec. VP</w:t>
      </w:r>
    </w:p>
    <w:p>
      <w:pPr>
        <w:ind w:left="60"/>
        <w:spacing w:after="0" w:line="187" w:lineRule="auto"/>
        <w:rPr>
          <w:sz w:val="20"/>
          <w:szCs w:val="20"/>
          <w:color w:val="auto"/>
        </w:rPr>
      </w:pPr>
      <w:r>
        <w:rPr>
          <w:rFonts w:ascii="Arial" w:cs="Arial" w:eastAsia="Arial" w:hAnsi="Arial"/>
          <w:sz w:val="9"/>
          <w:szCs w:val="9"/>
          <w:color w:val="666366"/>
        </w:rPr>
        <w:t>Organisational</w:t>
      </w:r>
    </w:p>
    <w:p>
      <w:pPr>
        <w:ind w:left="10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666366"/>
        </w:rPr>
        <w:t>Sean Leech</w:t>
      </w:r>
    </w:p>
    <w:p>
      <w:pPr>
        <w:spacing w:after="0" w:line="126" w:lineRule="exact"/>
        <w:rPr>
          <w:sz w:val="20"/>
          <w:szCs w:val="20"/>
          <w:color w:val="auto"/>
        </w:rPr>
      </w:pPr>
    </w:p>
    <w:p>
      <w:pPr>
        <w:jc w:val="center"/>
        <w:ind w:right="680"/>
        <w:spacing w:after="0"/>
        <w:rPr>
          <w:sz w:val="20"/>
          <w:szCs w:val="20"/>
          <w:color w:val="auto"/>
        </w:rPr>
      </w:pPr>
      <w:r>
        <w:rPr>
          <w:rFonts w:ascii="Arial" w:cs="Arial" w:eastAsia="Arial" w:hAnsi="Arial"/>
          <w:sz w:val="11"/>
          <w:szCs w:val="11"/>
          <w:b w:val="1"/>
          <w:bCs w:val="1"/>
          <w:color w:val="666366"/>
        </w:rPr>
        <w:t>VP Corporate</w:t>
      </w:r>
    </w:p>
    <w:p>
      <w:pPr>
        <w:jc w:val="center"/>
        <w:ind w:right="680"/>
        <w:spacing w:after="0" w:line="230" w:lineRule="auto"/>
        <w:rPr>
          <w:sz w:val="20"/>
          <w:szCs w:val="20"/>
          <w:color w:val="auto"/>
        </w:rPr>
      </w:pPr>
      <w:r>
        <w:rPr>
          <w:rFonts w:ascii="Arial" w:cs="Arial" w:eastAsia="Arial" w:hAnsi="Arial"/>
          <w:sz w:val="11"/>
          <w:szCs w:val="11"/>
          <w:color w:val="666366"/>
        </w:rPr>
        <w:t>QA</w:t>
      </w:r>
    </w:p>
    <w:p>
      <w:pPr>
        <w:ind w:left="200"/>
        <w:spacing w:after="0"/>
        <w:rPr>
          <w:sz w:val="20"/>
          <w:szCs w:val="20"/>
          <w:color w:val="auto"/>
        </w:rPr>
      </w:pPr>
      <w:r>
        <w:rPr>
          <w:rFonts w:ascii="Arial" w:cs="Arial" w:eastAsia="Arial" w:hAnsi="Arial"/>
          <w:sz w:val="11"/>
          <w:szCs w:val="11"/>
          <w:b w:val="1"/>
          <w:bCs w:val="1"/>
          <w:color w:val="666366"/>
        </w:rPr>
        <w:t>Jo Coyle</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666366"/>
        </w:rPr>
        <w:t>VP Global IT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666366"/>
        </w:rPr>
        <w:t>Mike McGrath</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666366"/>
        </w:rPr>
        <w:t>VP Strategic HR</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666366"/>
        </w:rPr>
        <w:t>Eimear Kenny</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666366"/>
        </w:rPr>
        <w:t>Group Director</w:t>
      </w:r>
    </w:p>
    <w:p>
      <w:pPr>
        <w:jc w:val="center"/>
        <w:ind w:right="680"/>
        <w:spacing w:after="0" w:line="187" w:lineRule="auto"/>
        <w:rPr>
          <w:sz w:val="20"/>
          <w:szCs w:val="20"/>
          <w:color w:val="auto"/>
        </w:rPr>
      </w:pPr>
      <w:r>
        <w:rPr>
          <w:rFonts w:ascii="Arial" w:cs="Arial" w:eastAsia="Arial" w:hAnsi="Arial"/>
          <w:sz w:val="9"/>
          <w:szCs w:val="9"/>
          <w:color w:val="666366"/>
        </w:rPr>
        <w:t>Market</w:t>
      </w:r>
    </w:p>
    <w:p>
      <w:pPr>
        <w:jc w:val="center"/>
        <w:ind w:right="68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666366"/>
        </w:rPr>
        <w:t>Simon Holmes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ICON</w:t>
      </w:r>
    </w:p>
    <w:p>
      <w:pPr>
        <w:ind w:left="80"/>
        <w:spacing w:after="0" w:line="188" w:lineRule="auto"/>
        <w:rPr>
          <w:sz w:val="20"/>
          <w:szCs w:val="20"/>
          <w:color w:val="auto"/>
        </w:rPr>
      </w:pPr>
      <w:r>
        <w:rPr>
          <w:rFonts w:ascii="Arial" w:cs="Arial" w:eastAsia="Arial" w:hAnsi="Arial"/>
          <w:sz w:val="10"/>
          <w:szCs w:val="10"/>
          <w:color w:val="666366"/>
        </w:rPr>
        <w:t>Contracting</w:t>
      </w:r>
    </w:p>
    <w:p>
      <w:pPr>
        <w:ind w:left="140"/>
        <w:spacing w:after="0"/>
        <w:rPr>
          <w:sz w:val="20"/>
          <w:szCs w:val="20"/>
          <w:color w:val="auto"/>
        </w:rPr>
      </w:pPr>
      <w:r>
        <w:rPr>
          <w:rFonts w:ascii="Arial" w:cs="Arial" w:eastAsia="Arial" w:hAnsi="Arial"/>
          <w:sz w:val="11"/>
          <w:szCs w:val="11"/>
          <w:color w:val="666366"/>
        </w:rPr>
        <w:t>Solutions</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b w:val="1"/>
          <w:bCs w:val="1"/>
          <w:color w:val="666366"/>
        </w:rPr>
        <w:t>Tony Southers</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1"/>
          <w:szCs w:val="11"/>
          <w:b w:val="1"/>
          <w:bCs w:val="1"/>
          <w:color w:val="666366"/>
        </w:rPr>
        <w:t>Snr VP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0"/>
          <w:szCs w:val="10"/>
          <w:b w:val="1"/>
          <w:bCs w:val="1"/>
          <w:color w:val="666366"/>
        </w:rPr>
        <w:t>ICON Corporate</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666366"/>
        </w:rPr>
        <w:t>Dev</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666366"/>
        </w:rPr>
        <w:t>President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666366"/>
        </w:rPr>
        <w:t>Beacon</w:t>
      </w:r>
    </w:p>
    <w:p>
      <w:pPr>
        <w:jc w:val="center"/>
        <w:ind w:right="-40"/>
        <w:spacing w:after="0"/>
        <w:rPr>
          <w:sz w:val="20"/>
          <w:szCs w:val="20"/>
          <w:color w:val="auto"/>
        </w:rPr>
      </w:pPr>
      <w:r>
        <w:rPr>
          <w:rFonts w:ascii="Arial" w:cs="Arial" w:eastAsia="Arial" w:hAnsi="Arial"/>
          <w:sz w:val="11"/>
          <w:szCs w:val="11"/>
          <w:color w:val="666366"/>
        </w:rPr>
        <w:t>Bioscience</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666366"/>
        </w:rPr>
        <w:t>CEO</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666366"/>
        </w:rPr>
        <w:t>Ted Gastineau</w:t>
      </w:r>
    </w:p>
    <w:p>
      <w:pPr>
        <w:sectPr>
          <w:pgSz w:w="11900" w:h="16838" w:orient="portrait"/>
          <w:cols w:equalWidth="0" w:num="5">
            <w:col w:w="2320" w:space="460"/>
            <w:col w:w="1940" w:space="220"/>
            <w:col w:w="1500" w:space="160"/>
            <w:col w:w="760" w:space="720"/>
            <w:col w:w="939"/>
          </w:cols>
          <w:pgMar w:left="1440" w:top="502" w:right="1440"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780"/>
        <w:spacing w:after="0"/>
        <w:rPr>
          <w:sz w:val="20"/>
          <w:szCs w:val="20"/>
          <w:color w:val="auto"/>
        </w:rPr>
      </w:pPr>
      <w:r>
        <w:rPr>
          <w:rFonts w:ascii="Arial" w:cs="Arial" w:eastAsia="Arial" w:hAnsi="Arial"/>
          <w:sz w:val="54"/>
          <w:szCs w:val="54"/>
          <w:b w:val="1"/>
          <w:bCs w:val="1"/>
          <w:color w:val="006666"/>
        </w:rPr>
        <w:t>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2433955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ind w:left="1040"/>
        <w:spacing w:after="0"/>
        <w:rPr>
          <w:sz w:val="20"/>
          <w:szCs w:val="20"/>
          <w:color w:val="auto"/>
        </w:rPr>
      </w:pPr>
      <w:r>
        <w:rPr>
          <w:rFonts w:ascii="Arial" w:cs="Arial" w:eastAsia="Arial" w:hAnsi="Arial"/>
          <w:sz w:val="27"/>
          <w:szCs w:val="27"/>
          <w:color w:val="FFFFFF"/>
        </w:rPr>
        <w:drawing>
          <wp:anchor simplePos="0" relativeHeight="251657728" behindDoc="1" locked="0" layoutInCell="0" allowOverlap="1">
            <wp:simplePos x="0" y="0"/>
            <wp:positionH relativeFrom="page">
              <wp:posOffset>697865</wp:posOffset>
            </wp:positionH>
            <wp:positionV relativeFrom="page">
              <wp:posOffset>492125</wp:posOffset>
            </wp:positionV>
            <wp:extent cx="6174740" cy="46310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Recent Financial Performance</w:t>
      </w:r>
    </w:p>
    <w:p>
      <w:pPr>
        <w:spacing w:after="0" w:line="34" w:lineRule="exact"/>
        <w:rPr>
          <w:sz w:val="20"/>
          <w:szCs w:val="20"/>
          <w:color w:val="auto"/>
        </w:rPr>
      </w:pPr>
    </w:p>
    <w:p>
      <w:pPr>
        <w:ind w:left="1040"/>
        <w:spacing w:after="0"/>
        <w:rPr>
          <w:sz w:val="20"/>
          <w:szCs w:val="20"/>
          <w:color w:val="auto"/>
        </w:rPr>
      </w:pPr>
      <w:r>
        <w:rPr>
          <w:rFonts w:ascii="Arial" w:cs="Arial" w:eastAsia="Arial" w:hAnsi="Arial"/>
          <w:sz w:val="27"/>
          <w:szCs w:val="27"/>
          <w:color w:val="FFFFFF"/>
        </w:rPr>
        <w:t>($ millions, except EPS)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5160" w:type="dxa"/>
            <w:vAlign w:val="bottom"/>
            <w:vMerge w:val="restart"/>
          </w:tcPr>
          <w:p>
            <w:pPr>
              <w:ind w:left="2020"/>
              <w:spacing w:after="0"/>
              <w:rPr>
                <w:sz w:val="20"/>
                <w:szCs w:val="20"/>
                <w:color w:val="auto"/>
              </w:rPr>
            </w:pPr>
            <w:r>
              <w:rPr>
                <w:rFonts w:ascii="Arial" w:cs="Arial" w:eastAsia="Arial" w:hAnsi="Arial"/>
                <w:sz w:val="25"/>
                <w:szCs w:val="25"/>
                <w:color w:val="006666"/>
              </w:rPr>
              <w:t>Net Revenue</w:t>
            </w:r>
          </w:p>
        </w:tc>
        <w:tc>
          <w:tcPr>
            <w:tcW w:w="1560" w:type="dxa"/>
            <w:vAlign w:val="bottom"/>
            <w:gridSpan w:val="3"/>
          </w:tcPr>
          <w:p>
            <w:pPr>
              <w:jc w:val="right"/>
              <w:ind w:right="440"/>
              <w:spacing w:after="0"/>
              <w:rPr>
                <w:sz w:val="20"/>
                <w:szCs w:val="20"/>
                <w:color w:val="auto"/>
              </w:rPr>
            </w:pPr>
            <w:r>
              <w:rPr>
                <w:rFonts w:ascii="Arial" w:cs="Arial" w:eastAsia="Arial" w:hAnsi="Arial"/>
                <w:sz w:val="25"/>
                <w:szCs w:val="25"/>
                <w:color w:val="006666"/>
              </w:rPr>
              <w:t>Q4 ’06</w:t>
            </w:r>
          </w:p>
        </w:tc>
        <w:tc>
          <w:tcPr>
            <w:tcW w:w="1640" w:type="dxa"/>
            <w:vAlign w:val="bottom"/>
            <w:gridSpan w:val="3"/>
          </w:tcPr>
          <w:p>
            <w:pPr>
              <w:jc w:val="right"/>
              <w:ind w:right="400"/>
              <w:spacing w:after="0"/>
              <w:rPr>
                <w:sz w:val="20"/>
                <w:szCs w:val="20"/>
                <w:color w:val="auto"/>
              </w:rPr>
            </w:pPr>
            <w:r>
              <w:rPr>
                <w:rFonts w:ascii="Arial" w:cs="Arial" w:eastAsia="Arial" w:hAnsi="Arial"/>
                <w:sz w:val="25"/>
                <w:szCs w:val="25"/>
                <w:color w:val="006666"/>
              </w:rPr>
              <w:t>Q4 ’PY</w:t>
            </w:r>
          </w:p>
        </w:tc>
        <w:tc>
          <w:tcPr>
            <w:tcW w:w="3060" w:type="dxa"/>
            <w:vAlign w:val="bottom"/>
            <w:gridSpan w:val="3"/>
          </w:tcPr>
          <w:p>
            <w:pPr>
              <w:jc w:val="right"/>
              <w:ind w:right="1420"/>
              <w:spacing w:after="0"/>
              <w:rPr>
                <w:sz w:val="20"/>
                <w:szCs w:val="20"/>
                <w:color w:val="auto"/>
              </w:rPr>
            </w:pPr>
            <w:r>
              <w:rPr>
                <w:rFonts w:ascii="Arial" w:cs="Arial" w:eastAsia="Arial" w:hAnsi="Arial"/>
                <w:sz w:val="25"/>
                <w:szCs w:val="25"/>
                <w:color w:val="006666"/>
              </w:rPr>
              <w:t>% Increase</w:t>
            </w:r>
          </w:p>
        </w:tc>
        <w:tc>
          <w:tcPr>
            <w:tcW w:w="0" w:type="dxa"/>
            <w:vAlign w:val="bottom"/>
          </w:tcPr>
          <w:p>
            <w:pPr>
              <w:spacing w:after="0"/>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Borders>
              <w:top w:val="single" w:sz="8" w:color="006666"/>
            </w:tcBorders>
          </w:tcPr>
          <w:p>
            <w:pPr>
              <w:jc w:val="right"/>
              <w:spacing w:after="0" w:line="203" w:lineRule="exact"/>
              <w:rPr>
                <w:sz w:val="20"/>
                <w:szCs w:val="20"/>
                <w:color w:val="auto"/>
              </w:rPr>
            </w:pPr>
            <w:r>
              <w:rPr>
                <w:rFonts w:ascii="Arial" w:cs="Arial" w:eastAsia="Arial" w:hAnsi="Arial"/>
                <w:sz w:val="23"/>
                <w:szCs w:val="23"/>
                <w:color w:val="006666"/>
              </w:rPr>
              <w:t>128.9</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6666"/>
            </w:tcBorders>
          </w:tcPr>
          <w:p>
            <w:pPr>
              <w:jc w:val="right"/>
              <w:spacing w:after="0" w:line="203" w:lineRule="exact"/>
              <w:rPr>
                <w:sz w:val="20"/>
                <w:szCs w:val="20"/>
                <w:color w:val="auto"/>
              </w:rPr>
            </w:pPr>
            <w:r>
              <w:rPr>
                <w:rFonts w:ascii="Arial" w:cs="Arial" w:eastAsia="Arial" w:hAnsi="Arial"/>
                <w:sz w:val="23"/>
                <w:szCs w:val="23"/>
                <w:color w:val="006666"/>
              </w:rPr>
              <w:t>88.1</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Borders>
              <w:top w:val="single" w:sz="8" w:color="006666"/>
            </w:tcBorders>
          </w:tcPr>
          <w:p>
            <w:pPr>
              <w:jc w:val="right"/>
              <w:spacing w:after="0" w:line="203" w:lineRule="exact"/>
              <w:rPr>
                <w:sz w:val="20"/>
                <w:szCs w:val="20"/>
                <w:color w:val="auto"/>
              </w:rPr>
            </w:pPr>
            <w:r>
              <w:rPr>
                <w:rFonts w:ascii="Arial" w:cs="Arial" w:eastAsia="Arial" w:hAnsi="Arial"/>
                <w:sz w:val="23"/>
                <w:szCs w:val="23"/>
                <w:color w:val="006666"/>
              </w:rPr>
              <w:t>46.4%</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2020"/>
              <w:spacing w:after="0" w:line="257" w:lineRule="exact"/>
              <w:rPr>
                <w:sz w:val="20"/>
                <w:szCs w:val="20"/>
                <w:color w:val="auto"/>
              </w:rPr>
            </w:pPr>
            <w:r>
              <w:rPr>
                <w:rFonts w:ascii="Arial" w:cs="Arial" w:eastAsia="Arial" w:hAnsi="Arial"/>
                <w:sz w:val="25"/>
                <w:szCs w:val="25"/>
                <w:color w:val="006666"/>
              </w:rPr>
              <w:t>Direct Costs</w:t>
            </w:r>
          </w:p>
        </w:tc>
        <w:tc>
          <w:tcPr>
            <w:tcW w:w="1560" w:type="dxa"/>
            <w:vAlign w:val="bottom"/>
            <w:gridSpan w:val="3"/>
          </w:tcPr>
          <w:p>
            <w:pPr>
              <w:jc w:val="right"/>
              <w:ind w:right="440"/>
              <w:spacing w:after="0" w:line="257" w:lineRule="exact"/>
              <w:rPr>
                <w:sz w:val="20"/>
                <w:szCs w:val="20"/>
                <w:color w:val="auto"/>
              </w:rPr>
            </w:pPr>
            <w:r>
              <w:rPr>
                <w:rFonts w:ascii="Arial" w:cs="Arial" w:eastAsia="Arial" w:hAnsi="Arial"/>
                <w:sz w:val="25"/>
                <w:szCs w:val="25"/>
                <w:color w:val="006666"/>
              </w:rPr>
              <w:t>72.5</w:t>
            </w:r>
          </w:p>
        </w:tc>
        <w:tc>
          <w:tcPr>
            <w:tcW w:w="1640" w:type="dxa"/>
            <w:vAlign w:val="bottom"/>
            <w:gridSpan w:val="3"/>
          </w:tcPr>
          <w:p>
            <w:pPr>
              <w:jc w:val="right"/>
              <w:ind w:right="400"/>
              <w:spacing w:after="0" w:line="257" w:lineRule="exact"/>
              <w:rPr>
                <w:sz w:val="20"/>
                <w:szCs w:val="20"/>
                <w:color w:val="auto"/>
              </w:rPr>
            </w:pPr>
            <w:r>
              <w:rPr>
                <w:rFonts w:ascii="Arial" w:cs="Arial" w:eastAsia="Arial" w:hAnsi="Arial"/>
                <w:sz w:val="25"/>
                <w:szCs w:val="25"/>
                <w:color w:val="006666"/>
              </w:rPr>
              <w:t>48.7</w:t>
            </w:r>
          </w:p>
        </w:tc>
        <w:tc>
          <w:tcPr>
            <w:tcW w:w="3060" w:type="dxa"/>
            <w:vAlign w:val="bottom"/>
            <w:gridSpan w:val="3"/>
          </w:tcPr>
          <w:p>
            <w:pPr>
              <w:jc w:val="right"/>
              <w:ind w:right="1420"/>
              <w:spacing w:after="0" w:line="257" w:lineRule="exact"/>
              <w:rPr>
                <w:sz w:val="20"/>
                <w:szCs w:val="20"/>
                <w:color w:val="auto"/>
              </w:rPr>
            </w:pPr>
            <w:r>
              <w:rPr>
                <w:rFonts w:ascii="Arial" w:cs="Arial" w:eastAsia="Arial" w:hAnsi="Arial"/>
                <w:sz w:val="25"/>
                <w:szCs w:val="25"/>
                <w:color w:val="006666"/>
              </w:rPr>
              <w:t>48.8%</w:t>
            </w:r>
          </w:p>
        </w:tc>
        <w:tc>
          <w:tcPr>
            <w:tcW w:w="0" w:type="dxa"/>
            <w:vAlign w:val="bottom"/>
          </w:tcPr>
          <w:p>
            <w:pPr>
              <w:spacing w:after="0"/>
              <w:rPr>
                <w:sz w:val="1"/>
                <w:szCs w:val="1"/>
                <w:color w:val="auto"/>
              </w:rPr>
            </w:pPr>
          </w:p>
        </w:tc>
      </w:tr>
      <w:tr>
        <w:trPr>
          <w:trHeight w:val="257"/>
        </w:trPr>
        <w:tc>
          <w:tcPr>
            <w:tcW w:w="5160" w:type="dxa"/>
            <w:vAlign w:val="bottom"/>
          </w:tcPr>
          <w:p>
            <w:pPr>
              <w:ind w:left="2020"/>
              <w:spacing w:after="0" w:line="257" w:lineRule="exact"/>
              <w:rPr>
                <w:sz w:val="20"/>
                <w:szCs w:val="20"/>
                <w:color w:val="auto"/>
              </w:rPr>
            </w:pPr>
            <w:r>
              <w:rPr>
                <w:rFonts w:ascii="Arial" w:cs="Arial" w:eastAsia="Arial" w:hAnsi="Arial"/>
                <w:sz w:val="25"/>
                <w:szCs w:val="25"/>
                <w:color w:val="006666"/>
              </w:rPr>
              <w:t>SG &amp; A</w:t>
            </w:r>
          </w:p>
        </w:tc>
        <w:tc>
          <w:tcPr>
            <w:tcW w:w="1560" w:type="dxa"/>
            <w:vAlign w:val="bottom"/>
            <w:gridSpan w:val="3"/>
          </w:tcPr>
          <w:p>
            <w:pPr>
              <w:jc w:val="right"/>
              <w:ind w:right="440"/>
              <w:spacing w:after="0" w:line="257" w:lineRule="exact"/>
              <w:rPr>
                <w:sz w:val="20"/>
                <w:szCs w:val="20"/>
                <w:color w:val="auto"/>
              </w:rPr>
            </w:pPr>
            <w:r>
              <w:rPr>
                <w:rFonts w:ascii="Arial" w:cs="Arial" w:eastAsia="Arial" w:hAnsi="Arial"/>
                <w:sz w:val="25"/>
                <w:szCs w:val="25"/>
                <w:color w:val="006666"/>
              </w:rPr>
              <w:t>37.6</w:t>
            </w:r>
          </w:p>
        </w:tc>
        <w:tc>
          <w:tcPr>
            <w:tcW w:w="1640" w:type="dxa"/>
            <w:vAlign w:val="bottom"/>
            <w:gridSpan w:val="3"/>
          </w:tcPr>
          <w:p>
            <w:pPr>
              <w:jc w:val="right"/>
              <w:ind w:right="400"/>
              <w:spacing w:after="0" w:line="257" w:lineRule="exact"/>
              <w:rPr>
                <w:sz w:val="20"/>
                <w:szCs w:val="20"/>
                <w:color w:val="auto"/>
              </w:rPr>
            </w:pPr>
            <w:r>
              <w:rPr>
                <w:rFonts w:ascii="Arial" w:cs="Arial" w:eastAsia="Arial" w:hAnsi="Arial"/>
                <w:sz w:val="25"/>
                <w:szCs w:val="25"/>
                <w:color w:val="006666"/>
              </w:rPr>
              <w:t>26.8</w:t>
            </w:r>
          </w:p>
        </w:tc>
        <w:tc>
          <w:tcPr>
            <w:tcW w:w="3060" w:type="dxa"/>
            <w:vAlign w:val="bottom"/>
            <w:gridSpan w:val="3"/>
          </w:tcPr>
          <w:p>
            <w:pPr>
              <w:jc w:val="right"/>
              <w:ind w:right="1420"/>
              <w:spacing w:after="0" w:line="257" w:lineRule="exact"/>
              <w:rPr>
                <w:sz w:val="20"/>
                <w:szCs w:val="20"/>
                <w:color w:val="auto"/>
              </w:rPr>
            </w:pPr>
            <w:r>
              <w:rPr>
                <w:rFonts w:ascii="Arial" w:cs="Arial" w:eastAsia="Arial" w:hAnsi="Arial"/>
                <w:sz w:val="25"/>
                <w:szCs w:val="25"/>
                <w:color w:val="006666"/>
              </w:rPr>
              <w:t>40.3%</w:t>
            </w:r>
          </w:p>
        </w:tc>
        <w:tc>
          <w:tcPr>
            <w:tcW w:w="0" w:type="dxa"/>
            <w:vAlign w:val="bottom"/>
          </w:tcPr>
          <w:p>
            <w:pPr>
              <w:spacing w:after="0"/>
              <w:rPr>
                <w:sz w:val="1"/>
                <w:szCs w:val="1"/>
                <w:color w:val="auto"/>
              </w:rPr>
            </w:pPr>
          </w:p>
        </w:tc>
      </w:tr>
      <w:tr>
        <w:trPr>
          <w:trHeight w:val="257"/>
        </w:trPr>
        <w:tc>
          <w:tcPr>
            <w:tcW w:w="5160" w:type="dxa"/>
            <w:vAlign w:val="bottom"/>
          </w:tcPr>
          <w:p>
            <w:pPr>
              <w:ind w:left="2020"/>
              <w:spacing w:after="0" w:line="257" w:lineRule="exact"/>
              <w:rPr>
                <w:sz w:val="20"/>
                <w:szCs w:val="20"/>
                <w:color w:val="auto"/>
              </w:rPr>
            </w:pPr>
            <w:r>
              <w:rPr>
                <w:rFonts w:ascii="Arial" w:cs="Arial" w:eastAsia="Arial" w:hAnsi="Arial"/>
                <w:sz w:val="25"/>
                <w:szCs w:val="25"/>
                <w:color w:val="006666"/>
              </w:rPr>
              <w:t>D &amp; A</w:t>
            </w:r>
          </w:p>
        </w:tc>
        <w:tc>
          <w:tcPr>
            <w:tcW w:w="1560" w:type="dxa"/>
            <w:vAlign w:val="bottom"/>
            <w:gridSpan w:val="3"/>
          </w:tcPr>
          <w:p>
            <w:pPr>
              <w:jc w:val="right"/>
              <w:ind w:right="440"/>
              <w:spacing w:after="0" w:line="257" w:lineRule="exact"/>
              <w:rPr>
                <w:sz w:val="20"/>
                <w:szCs w:val="20"/>
                <w:color w:val="auto"/>
              </w:rPr>
            </w:pPr>
            <w:r>
              <w:rPr>
                <w:rFonts w:ascii="Arial" w:cs="Arial" w:eastAsia="Arial" w:hAnsi="Arial"/>
                <w:sz w:val="25"/>
                <w:szCs w:val="25"/>
                <w:color w:val="006666"/>
              </w:rPr>
              <w:t>3.9</w:t>
            </w:r>
          </w:p>
        </w:tc>
        <w:tc>
          <w:tcPr>
            <w:tcW w:w="1640" w:type="dxa"/>
            <w:vAlign w:val="bottom"/>
            <w:gridSpan w:val="3"/>
          </w:tcPr>
          <w:p>
            <w:pPr>
              <w:jc w:val="right"/>
              <w:ind w:right="400"/>
              <w:spacing w:after="0" w:line="257" w:lineRule="exact"/>
              <w:rPr>
                <w:sz w:val="20"/>
                <w:szCs w:val="20"/>
                <w:color w:val="auto"/>
              </w:rPr>
            </w:pPr>
            <w:r>
              <w:rPr>
                <w:rFonts w:ascii="Arial" w:cs="Arial" w:eastAsia="Arial" w:hAnsi="Arial"/>
                <w:sz w:val="25"/>
                <w:szCs w:val="25"/>
                <w:color w:val="006666"/>
              </w:rPr>
              <w:t>3.5</w:t>
            </w:r>
          </w:p>
        </w:tc>
        <w:tc>
          <w:tcPr>
            <w:tcW w:w="3060" w:type="dxa"/>
            <w:vAlign w:val="bottom"/>
            <w:gridSpan w:val="3"/>
          </w:tcPr>
          <w:p>
            <w:pPr>
              <w:jc w:val="right"/>
              <w:ind w:right="1420"/>
              <w:spacing w:after="0" w:line="257" w:lineRule="exact"/>
              <w:rPr>
                <w:sz w:val="20"/>
                <w:szCs w:val="20"/>
                <w:color w:val="auto"/>
              </w:rPr>
            </w:pPr>
            <w:r>
              <w:rPr>
                <w:rFonts w:ascii="Arial" w:cs="Arial" w:eastAsia="Arial" w:hAnsi="Arial"/>
                <w:sz w:val="25"/>
                <w:szCs w:val="25"/>
                <w:color w:val="006666"/>
              </w:rPr>
              <w:t>11.2%</w:t>
            </w:r>
          </w:p>
        </w:tc>
        <w:tc>
          <w:tcPr>
            <w:tcW w:w="0" w:type="dxa"/>
            <w:vAlign w:val="bottom"/>
          </w:tcPr>
          <w:p>
            <w:pPr>
              <w:spacing w:after="0"/>
              <w:rPr>
                <w:sz w:val="1"/>
                <w:szCs w:val="1"/>
                <w:color w:val="auto"/>
              </w:rPr>
            </w:pPr>
          </w:p>
        </w:tc>
      </w:tr>
      <w:tr>
        <w:trPr>
          <w:trHeight w:val="267"/>
        </w:trPr>
        <w:tc>
          <w:tcPr>
            <w:tcW w:w="5160" w:type="dxa"/>
            <w:vAlign w:val="bottom"/>
          </w:tcPr>
          <w:p>
            <w:pPr>
              <w:spacing w:after="0"/>
              <w:rPr>
                <w:sz w:val="23"/>
                <w:szCs w:val="23"/>
                <w:color w:val="auto"/>
              </w:rPr>
            </w:pPr>
          </w:p>
        </w:tc>
        <w:tc>
          <w:tcPr>
            <w:tcW w:w="1120" w:type="dxa"/>
            <w:vAlign w:val="bottom"/>
            <w:gridSpan w:val="2"/>
          </w:tcPr>
          <w:p>
            <w:pPr>
              <w:jc w:val="right"/>
              <w:spacing w:after="0" w:line="266" w:lineRule="exact"/>
              <w:rPr>
                <w:sz w:val="20"/>
                <w:szCs w:val="20"/>
                <w:color w:val="auto"/>
              </w:rPr>
            </w:pPr>
            <w:r>
              <w:rPr>
                <w:rFonts w:ascii="Arial" w:cs="Arial" w:eastAsia="Arial" w:hAnsi="Arial"/>
                <w:sz w:val="25"/>
                <w:szCs w:val="25"/>
                <w:color w:val="006666"/>
              </w:rPr>
              <w:t>_____</w:t>
            </w:r>
          </w:p>
        </w:tc>
        <w:tc>
          <w:tcPr>
            <w:tcW w:w="440" w:type="dxa"/>
            <w:vAlign w:val="bottom"/>
          </w:tcPr>
          <w:p>
            <w:pPr>
              <w:spacing w:after="0"/>
              <w:rPr>
                <w:sz w:val="23"/>
                <w:szCs w:val="23"/>
                <w:color w:val="auto"/>
              </w:rPr>
            </w:pPr>
          </w:p>
        </w:tc>
        <w:tc>
          <w:tcPr>
            <w:tcW w:w="1640" w:type="dxa"/>
            <w:vAlign w:val="bottom"/>
            <w:gridSpan w:val="3"/>
          </w:tcPr>
          <w:p>
            <w:pPr>
              <w:jc w:val="right"/>
              <w:ind w:right="400"/>
              <w:spacing w:after="0" w:line="266" w:lineRule="exact"/>
              <w:rPr>
                <w:sz w:val="20"/>
                <w:szCs w:val="20"/>
                <w:color w:val="auto"/>
              </w:rPr>
            </w:pPr>
            <w:r>
              <w:rPr>
                <w:rFonts w:ascii="Arial" w:cs="Arial" w:eastAsia="Arial" w:hAnsi="Arial"/>
                <w:sz w:val="25"/>
                <w:szCs w:val="25"/>
                <w:color w:val="006666"/>
              </w:rPr>
              <w:t>_____</w:t>
            </w:r>
          </w:p>
        </w:tc>
        <w:tc>
          <w:tcPr>
            <w:tcW w:w="1640" w:type="dxa"/>
            <w:vAlign w:val="bottom"/>
            <w:gridSpan w:val="2"/>
          </w:tcPr>
          <w:p>
            <w:pPr>
              <w:jc w:val="right"/>
              <w:spacing w:after="0" w:line="266" w:lineRule="exact"/>
              <w:rPr>
                <w:sz w:val="20"/>
                <w:szCs w:val="20"/>
                <w:color w:val="auto"/>
              </w:rPr>
            </w:pPr>
            <w:r>
              <w:rPr>
                <w:rFonts w:ascii="Arial" w:cs="Arial" w:eastAsia="Arial" w:hAnsi="Arial"/>
                <w:sz w:val="25"/>
                <w:szCs w:val="25"/>
                <w:color w:val="006666"/>
              </w:rPr>
              <w:t>_____</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60" w:type="dxa"/>
            <w:vAlign w:val="bottom"/>
          </w:tcPr>
          <w:p>
            <w:pPr>
              <w:ind w:left="2020"/>
              <w:spacing w:after="0" w:line="260" w:lineRule="exact"/>
              <w:rPr>
                <w:sz w:val="20"/>
                <w:szCs w:val="20"/>
                <w:color w:val="auto"/>
              </w:rPr>
            </w:pPr>
            <w:r>
              <w:rPr>
                <w:rFonts w:ascii="Arial" w:cs="Arial" w:eastAsia="Arial" w:hAnsi="Arial"/>
                <w:sz w:val="25"/>
                <w:szCs w:val="25"/>
                <w:color w:val="006666"/>
              </w:rPr>
              <w:t>Operating Income</w:t>
            </w:r>
          </w:p>
        </w:tc>
        <w:tc>
          <w:tcPr>
            <w:tcW w:w="1560" w:type="dxa"/>
            <w:vAlign w:val="bottom"/>
            <w:gridSpan w:val="3"/>
          </w:tcPr>
          <w:p>
            <w:pPr>
              <w:jc w:val="right"/>
              <w:ind w:right="440"/>
              <w:spacing w:after="0" w:line="260" w:lineRule="exact"/>
              <w:rPr>
                <w:sz w:val="20"/>
                <w:szCs w:val="20"/>
                <w:color w:val="auto"/>
              </w:rPr>
            </w:pPr>
            <w:r>
              <w:rPr>
                <w:rFonts w:ascii="Arial" w:cs="Arial" w:eastAsia="Arial" w:hAnsi="Arial"/>
                <w:sz w:val="25"/>
                <w:szCs w:val="25"/>
                <w:color w:val="006666"/>
              </w:rPr>
              <w:t>14.9</w:t>
            </w:r>
          </w:p>
        </w:tc>
        <w:tc>
          <w:tcPr>
            <w:tcW w:w="1640" w:type="dxa"/>
            <w:vAlign w:val="bottom"/>
            <w:gridSpan w:val="3"/>
          </w:tcPr>
          <w:p>
            <w:pPr>
              <w:jc w:val="right"/>
              <w:ind w:right="400"/>
              <w:spacing w:after="0" w:line="260" w:lineRule="exact"/>
              <w:rPr>
                <w:sz w:val="20"/>
                <w:szCs w:val="20"/>
                <w:color w:val="auto"/>
              </w:rPr>
            </w:pPr>
            <w:r>
              <w:rPr>
                <w:rFonts w:ascii="Arial" w:cs="Arial" w:eastAsia="Arial" w:hAnsi="Arial"/>
                <w:sz w:val="25"/>
                <w:szCs w:val="25"/>
                <w:color w:val="006666"/>
              </w:rPr>
              <w:t>9</w:t>
            </w:r>
          </w:p>
        </w:tc>
        <w:tc>
          <w:tcPr>
            <w:tcW w:w="3060" w:type="dxa"/>
            <w:vAlign w:val="bottom"/>
            <w:gridSpan w:val="3"/>
          </w:tcPr>
          <w:p>
            <w:pPr>
              <w:jc w:val="right"/>
              <w:ind w:right="1420"/>
              <w:spacing w:after="0" w:line="260" w:lineRule="exact"/>
              <w:rPr>
                <w:sz w:val="20"/>
                <w:szCs w:val="20"/>
                <w:color w:val="auto"/>
              </w:rPr>
            </w:pPr>
            <w:r>
              <w:rPr>
                <w:rFonts w:ascii="Arial" w:cs="Arial" w:eastAsia="Arial" w:hAnsi="Arial"/>
                <w:sz w:val="25"/>
                <w:szCs w:val="25"/>
                <w:color w:val="006666"/>
              </w:rPr>
              <w:t>65%</w:t>
            </w:r>
          </w:p>
        </w:tc>
        <w:tc>
          <w:tcPr>
            <w:tcW w:w="0" w:type="dxa"/>
            <w:vAlign w:val="bottom"/>
          </w:tcPr>
          <w:p>
            <w:pPr>
              <w:spacing w:after="0"/>
              <w:rPr>
                <w:sz w:val="1"/>
                <w:szCs w:val="1"/>
                <w:color w:val="auto"/>
              </w:rPr>
            </w:pPr>
          </w:p>
        </w:tc>
      </w:tr>
      <w:tr>
        <w:trPr>
          <w:trHeight w:val="257"/>
        </w:trPr>
        <w:tc>
          <w:tcPr>
            <w:tcW w:w="5160" w:type="dxa"/>
            <w:vAlign w:val="bottom"/>
          </w:tcPr>
          <w:p>
            <w:pPr>
              <w:ind w:left="2020"/>
              <w:spacing w:after="0" w:line="257" w:lineRule="exact"/>
              <w:rPr>
                <w:sz w:val="20"/>
                <w:szCs w:val="20"/>
                <w:color w:val="auto"/>
              </w:rPr>
            </w:pPr>
            <w:r>
              <w:rPr>
                <w:rFonts w:ascii="Arial" w:cs="Arial" w:eastAsia="Arial" w:hAnsi="Arial"/>
                <w:sz w:val="25"/>
                <w:szCs w:val="25"/>
                <w:color w:val="006666"/>
              </w:rPr>
              <w:t>Net Income</w:t>
            </w:r>
          </w:p>
        </w:tc>
        <w:tc>
          <w:tcPr>
            <w:tcW w:w="1560" w:type="dxa"/>
            <w:vAlign w:val="bottom"/>
            <w:gridSpan w:val="3"/>
          </w:tcPr>
          <w:p>
            <w:pPr>
              <w:jc w:val="right"/>
              <w:ind w:right="440"/>
              <w:spacing w:after="0" w:line="257" w:lineRule="exact"/>
              <w:rPr>
                <w:sz w:val="20"/>
                <w:szCs w:val="20"/>
                <w:color w:val="auto"/>
              </w:rPr>
            </w:pPr>
            <w:r>
              <w:rPr>
                <w:rFonts w:ascii="Arial" w:cs="Arial" w:eastAsia="Arial" w:hAnsi="Arial"/>
                <w:sz w:val="25"/>
                <w:szCs w:val="25"/>
                <w:color w:val="006666"/>
              </w:rPr>
              <w:t>12.4</w:t>
            </w:r>
          </w:p>
        </w:tc>
        <w:tc>
          <w:tcPr>
            <w:tcW w:w="1640" w:type="dxa"/>
            <w:vAlign w:val="bottom"/>
            <w:gridSpan w:val="3"/>
          </w:tcPr>
          <w:p>
            <w:pPr>
              <w:jc w:val="right"/>
              <w:ind w:right="400"/>
              <w:spacing w:after="0" w:line="257" w:lineRule="exact"/>
              <w:rPr>
                <w:sz w:val="20"/>
                <w:szCs w:val="20"/>
                <w:color w:val="auto"/>
              </w:rPr>
            </w:pPr>
            <w:r>
              <w:rPr>
                <w:rFonts w:ascii="Arial" w:cs="Arial" w:eastAsia="Arial" w:hAnsi="Arial"/>
                <w:sz w:val="25"/>
                <w:szCs w:val="25"/>
                <w:color w:val="006666"/>
              </w:rPr>
              <w:t>7</w:t>
            </w:r>
          </w:p>
        </w:tc>
        <w:tc>
          <w:tcPr>
            <w:tcW w:w="3060" w:type="dxa"/>
            <w:vAlign w:val="bottom"/>
            <w:gridSpan w:val="3"/>
          </w:tcPr>
          <w:p>
            <w:pPr>
              <w:jc w:val="right"/>
              <w:ind w:right="1420"/>
              <w:spacing w:after="0" w:line="257" w:lineRule="exact"/>
              <w:rPr>
                <w:sz w:val="20"/>
                <w:szCs w:val="20"/>
                <w:color w:val="auto"/>
              </w:rPr>
            </w:pPr>
            <w:r>
              <w:rPr>
                <w:rFonts w:ascii="Arial" w:cs="Arial" w:eastAsia="Arial" w:hAnsi="Arial"/>
                <w:sz w:val="25"/>
                <w:szCs w:val="25"/>
                <w:color w:val="006666"/>
              </w:rPr>
              <w:t>79%</w:t>
            </w:r>
          </w:p>
        </w:tc>
        <w:tc>
          <w:tcPr>
            <w:tcW w:w="0" w:type="dxa"/>
            <w:vAlign w:val="bottom"/>
          </w:tcPr>
          <w:p>
            <w:pPr>
              <w:spacing w:after="0"/>
              <w:rPr>
                <w:sz w:val="1"/>
                <w:szCs w:val="1"/>
                <w:color w:val="auto"/>
              </w:rPr>
            </w:pPr>
          </w:p>
        </w:tc>
      </w:tr>
      <w:tr>
        <w:trPr>
          <w:trHeight w:val="267"/>
        </w:trPr>
        <w:tc>
          <w:tcPr>
            <w:tcW w:w="5160" w:type="dxa"/>
            <w:vAlign w:val="bottom"/>
          </w:tcPr>
          <w:p>
            <w:pPr>
              <w:spacing w:after="0"/>
              <w:rPr>
                <w:sz w:val="23"/>
                <w:szCs w:val="23"/>
                <w:color w:val="auto"/>
              </w:rPr>
            </w:pPr>
          </w:p>
        </w:tc>
        <w:tc>
          <w:tcPr>
            <w:tcW w:w="1120" w:type="dxa"/>
            <w:vAlign w:val="bottom"/>
            <w:gridSpan w:val="2"/>
          </w:tcPr>
          <w:p>
            <w:pPr>
              <w:jc w:val="right"/>
              <w:spacing w:after="0" w:line="266" w:lineRule="exact"/>
              <w:rPr>
                <w:sz w:val="20"/>
                <w:szCs w:val="20"/>
                <w:color w:val="auto"/>
              </w:rPr>
            </w:pPr>
            <w:r>
              <w:rPr>
                <w:rFonts w:ascii="Arial" w:cs="Arial" w:eastAsia="Arial" w:hAnsi="Arial"/>
                <w:sz w:val="25"/>
                <w:szCs w:val="25"/>
                <w:color w:val="006666"/>
              </w:rPr>
              <w:t>_____</w:t>
            </w:r>
          </w:p>
        </w:tc>
        <w:tc>
          <w:tcPr>
            <w:tcW w:w="440" w:type="dxa"/>
            <w:vAlign w:val="bottom"/>
          </w:tcPr>
          <w:p>
            <w:pPr>
              <w:spacing w:after="0"/>
              <w:rPr>
                <w:sz w:val="23"/>
                <w:szCs w:val="23"/>
                <w:color w:val="auto"/>
              </w:rPr>
            </w:pPr>
          </w:p>
        </w:tc>
        <w:tc>
          <w:tcPr>
            <w:tcW w:w="1640" w:type="dxa"/>
            <w:vAlign w:val="bottom"/>
            <w:gridSpan w:val="3"/>
          </w:tcPr>
          <w:p>
            <w:pPr>
              <w:jc w:val="right"/>
              <w:ind w:right="400"/>
              <w:spacing w:after="0" w:line="266" w:lineRule="exact"/>
              <w:rPr>
                <w:sz w:val="20"/>
                <w:szCs w:val="20"/>
                <w:color w:val="auto"/>
              </w:rPr>
            </w:pPr>
            <w:r>
              <w:rPr>
                <w:rFonts w:ascii="Arial" w:cs="Arial" w:eastAsia="Arial" w:hAnsi="Arial"/>
                <w:sz w:val="25"/>
                <w:szCs w:val="25"/>
                <w:color w:val="006666"/>
              </w:rPr>
              <w:t>_____</w:t>
            </w:r>
          </w:p>
        </w:tc>
        <w:tc>
          <w:tcPr>
            <w:tcW w:w="1640" w:type="dxa"/>
            <w:vAlign w:val="bottom"/>
            <w:gridSpan w:val="2"/>
          </w:tcPr>
          <w:p>
            <w:pPr>
              <w:jc w:val="right"/>
              <w:spacing w:after="0" w:line="266" w:lineRule="exact"/>
              <w:rPr>
                <w:sz w:val="20"/>
                <w:szCs w:val="20"/>
                <w:color w:val="auto"/>
              </w:rPr>
            </w:pPr>
            <w:r>
              <w:rPr>
                <w:rFonts w:ascii="Arial" w:cs="Arial" w:eastAsia="Arial" w:hAnsi="Arial"/>
                <w:sz w:val="25"/>
                <w:szCs w:val="25"/>
                <w:color w:val="006666"/>
              </w:rPr>
              <w:t>_____</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60" w:type="dxa"/>
            <w:vAlign w:val="bottom"/>
          </w:tcPr>
          <w:p>
            <w:pPr>
              <w:ind w:left="2020"/>
              <w:spacing w:after="0" w:line="260" w:lineRule="exact"/>
              <w:rPr>
                <w:sz w:val="20"/>
                <w:szCs w:val="20"/>
                <w:color w:val="auto"/>
              </w:rPr>
            </w:pPr>
            <w:r>
              <w:rPr>
                <w:rFonts w:ascii="Arial" w:cs="Arial" w:eastAsia="Arial" w:hAnsi="Arial"/>
                <w:sz w:val="25"/>
                <w:szCs w:val="25"/>
                <w:color w:val="006666"/>
              </w:rPr>
              <w:t>EPS (ex SFAS123R)</w:t>
            </w:r>
          </w:p>
        </w:tc>
        <w:tc>
          <w:tcPr>
            <w:tcW w:w="380" w:type="dxa"/>
            <w:vAlign w:val="bottom"/>
          </w:tcPr>
          <w:p>
            <w:pPr>
              <w:spacing w:after="0"/>
              <w:rPr>
                <w:sz w:val="22"/>
                <w:szCs w:val="22"/>
                <w:color w:val="auto"/>
              </w:rPr>
            </w:pPr>
          </w:p>
        </w:tc>
        <w:tc>
          <w:tcPr>
            <w:tcW w:w="1180" w:type="dxa"/>
            <w:vAlign w:val="bottom"/>
            <w:gridSpan w:val="2"/>
          </w:tcPr>
          <w:p>
            <w:pPr>
              <w:jc w:val="right"/>
              <w:ind w:right="440"/>
              <w:spacing w:after="0" w:line="260" w:lineRule="exact"/>
              <w:rPr>
                <w:sz w:val="20"/>
                <w:szCs w:val="20"/>
                <w:color w:val="auto"/>
              </w:rPr>
            </w:pPr>
            <w:r>
              <w:rPr>
                <w:rFonts w:ascii="Arial" w:cs="Arial" w:eastAsia="Arial" w:hAnsi="Arial"/>
                <w:sz w:val="25"/>
                <w:szCs w:val="25"/>
                <w:color w:val="006666"/>
              </w:rPr>
              <w:t>42c</w:t>
            </w:r>
          </w:p>
        </w:tc>
        <w:tc>
          <w:tcPr>
            <w:tcW w:w="460" w:type="dxa"/>
            <w:vAlign w:val="bottom"/>
          </w:tcPr>
          <w:p>
            <w:pPr>
              <w:spacing w:after="0"/>
              <w:rPr>
                <w:sz w:val="22"/>
                <w:szCs w:val="22"/>
                <w:color w:val="auto"/>
              </w:rPr>
            </w:pPr>
          </w:p>
        </w:tc>
        <w:tc>
          <w:tcPr>
            <w:tcW w:w="1180" w:type="dxa"/>
            <w:vAlign w:val="bottom"/>
            <w:gridSpan w:val="2"/>
          </w:tcPr>
          <w:p>
            <w:pPr>
              <w:jc w:val="right"/>
              <w:ind w:right="400"/>
              <w:spacing w:after="0" w:line="260" w:lineRule="exact"/>
              <w:rPr>
                <w:sz w:val="20"/>
                <w:szCs w:val="20"/>
                <w:color w:val="auto"/>
              </w:rPr>
            </w:pPr>
            <w:r>
              <w:rPr>
                <w:rFonts w:ascii="Arial" w:cs="Arial" w:eastAsia="Arial" w:hAnsi="Arial"/>
                <w:sz w:val="25"/>
                <w:szCs w:val="25"/>
                <w:color w:val="006666"/>
              </w:rPr>
              <w:t>24c</w:t>
            </w:r>
          </w:p>
        </w:tc>
        <w:tc>
          <w:tcPr>
            <w:tcW w:w="3060" w:type="dxa"/>
            <w:vAlign w:val="bottom"/>
            <w:gridSpan w:val="3"/>
          </w:tcPr>
          <w:p>
            <w:pPr>
              <w:jc w:val="right"/>
              <w:ind w:right="1420"/>
              <w:spacing w:after="0" w:line="260" w:lineRule="exact"/>
              <w:rPr>
                <w:sz w:val="20"/>
                <w:szCs w:val="20"/>
                <w:color w:val="auto"/>
              </w:rPr>
            </w:pPr>
            <w:r>
              <w:rPr>
                <w:rFonts w:ascii="Arial" w:cs="Arial" w:eastAsia="Arial" w:hAnsi="Arial"/>
                <w:sz w:val="25"/>
                <w:szCs w:val="25"/>
                <w:color w:val="006666"/>
              </w:rPr>
              <w:t>75%</w:t>
            </w:r>
          </w:p>
        </w:tc>
        <w:tc>
          <w:tcPr>
            <w:tcW w:w="0" w:type="dxa"/>
            <w:vAlign w:val="bottom"/>
          </w:tcPr>
          <w:p>
            <w:pPr>
              <w:spacing w:after="0"/>
              <w:rPr>
                <w:sz w:val="1"/>
                <w:szCs w:val="1"/>
                <w:color w:val="auto"/>
              </w:rPr>
            </w:pPr>
          </w:p>
        </w:tc>
      </w:tr>
      <w:tr>
        <w:trPr>
          <w:trHeight w:val="257"/>
        </w:trPr>
        <w:tc>
          <w:tcPr>
            <w:tcW w:w="5160" w:type="dxa"/>
            <w:vAlign w:val="bottom"/>
          </w:tcPr>
          <w:p>
            <w:pPr>
              <w:ind w:left="2020"/>
              <w:spacing w:after="0" w:line="257" w:lineRule="exact"/>
              <w:rPr>
                <w:sz w:val="20"/>
                <w:szCs w:val="20"/>
                <w:color w:val="auto"/>
              </w:rPr>
            </w:pPr>
            <w:r>
              <w:rPr>
                <w:rFonts w:ascii="Arial" w:cs="Arial" w:eastAsia="Arial" w:hAnsi="Arial"/>
                <w:sz w:val="25"/>
                <w:szCs w:val="25"/>
                <w:color w:val="006666"/>
              </w:rPr>
              <w:t>EPS (Inc SFAS123R)</w:t>
            </w:r>
          </w:p>
        </w:tc>
        <w:tc>
          <w:tcPr>
            <w:tcW w:w="380" w:type="dxa"/>
            <w:vAlign w:val="bottom"/>
          </w:tcPr>
          <w:p>
            <w:pPr>
              <w:spacing w:after="0"/>
              <w:rPr>
                <w:sz w:val="22"/>
                <w:szCs w:val="22"/>
                <w:color w:val="auto"/>
              </w:rPr>
            </w:pPr>
          </w:p>
        </w:tc>
        <w:tc>
          <w:tcPr>
            <w:tcW w:w="1180" w:type="dxa"/>
            <w:vAlign w:val="bottom"/>
            <w:gridSpan w:val="2"/>
          </w:tcPr>
          <w:p>
            <w:pPr>
              <w:jc w:val="right"/>
              <w:ind w:right="440"/>
              <w:spacing w:after="0" w:line="257" w:lineRule="exact"/>
              <w:rPr>
                <w:sz w:val="20"/>
                <w:szCs w:val="20"/>
                <w:color w:val="auto"/>
              </w:rPr>
            </w:pPr>
            <w:r>
              <w:rPr>
                <w:rFonts w:ascii="Arial" w:cs="Arial" w:eastAsia="Arial" w:hAnsi="Arial"/>
                <w:sz w:val="25"/>
                <w:szCs w:val="25"/>
                <w:color w:val="006666"/>
              </w:rPr>
              <w:t>39c</w:t>
            </w:r>
          </w:p>
        </w:tc>
        <w:tc>
          <w:tcPr>
            <w:tcW w:w="460" w:type="dxa"/>
            <w:vAlign w:val="bottom"/>
          </w:tcPr>
          <w:p>
            <w:pPr>
              <w:spacing w:after="0"/>
              <w:rPr>
                <w:sz w:val="22"/>
                <w:szCs w:val="22"/>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25"/>
                <w:szCs w:val="25"/>
                <w:color w:val="006666"/>
              </w:rPr>
              <w:t>28.5m</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2020"/>
              <w:spacing w:after="0" w:line="257" w:lineRule="exact"/>
              <w:rPr>
                <w:sz w:val="20"/>
                <w:szCs w:val="20"/>
                <w:color w:val="auto"/>
              </w:rPr>
            </w:pPr>
            <w:r>
              <w:rPr>
                <w:rFonts w:ascii="Arial" w:cs="Arial" w:eastAsia="Arial" w:hAnsi="Arial"/>
                <w:sz w:val="25"/>
                <w:szCs w:val="25"/>
                <w:color w:val="006666"/>
              </w:rPr>
              <w:t>Weighted Average no. of</w:t>
            </w:r>
          </w:p>
        </w:tc>
        <w:tc>
          <w:tcPr>
            <w:tcW w:w="380" w:type="dxa"/>
            <w:vAlign w:val="bottom"/>
          </w:tcPr>
          <w:p>
            <w:pPr>
              <w:spacing w:after="0"/>
              <w:rPr>
                <w:sz w:val="22"/>
                <w:szCs w:val="22"/>
                <w:color w:val="auto"/>
              </w:rPr>
            </w:pPr>
          </w:p>
        </w:tc>
        <w:tc>
          <w:tcPr>
            <w:tcW w:w="1180" w:type="dxa"/>
            <w:vAlign w:val="bottom"/>
            <w:gridSpan w:val="2"/>
          </w:tcPr>
          <w:p>
            <w:pPr>
              <w:jc w:val="right"/>
              <w:ind w:right="440"/>
              <w:spacing w:after="0" w:line="257" w:lineRule="exact"/>
              <w:rPr>
                <w:sz w:val="20"/>
                <w:szCs w:val="20"/>
                <w:color w:val="auto"/>
              </w:rPr>
            </w:pPr>
            <w:r>
              <w:rPr>
                <w:rFonts w:ascii="Arial" w:cs="Arial" w:eastAsia="Arial" w:hAnsi="Arial"/>
                <w:sz w:val="25"/>
                <w:szCs w:val="25"/>
                <w:color w:val="006666"/>
              </w:rPr>
              <w:t>29.7m</w:t>
            </w:r>
          </w:p>
        </w:tc>
        <w:tc>
          <w:tcPr>
            <w:tcW w:w="46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5160" w:type="dxa"/>
            <w:vAlign w:val="bottom"/>
          </w:tcPr>
          <w:p>
            <w:pPr>
              <w:ind w:left="2020"/>
              <w:spacing w:after="0"/>
              <w:rPr>
                <w:sz w:val="20"/>
                <w:szCs w:val="20"/>
                <w:color w:val="auto"/>
              </w:rPr>
            </w:pPr>
            <w:r>
              <w:rPr>
                <w:rFonts w:ascii="Arial" w:cs="Arial" w:eastAsia="Arial" w:hAnsi="Arial"/>
                <w:sz w:val="25"/>
                <w:szCs w:val="25"/>
                <w:color w:val="006666"/>
              </w:rPr>
              <w:t>Shares (ex SFAS123R)</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4"/>
        </w:trPr>
        <w:tc>
          <w:tcPr>
            <w:tcW w:w="5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0" w:right="239" w:bottom="1440" w:gutter="0" w:footer="0" w:header="0"/>
        </w:sectPr>
      </w:pPr>
    </w:p>
    <w:bookmarkStart w:id="55" w:name="page56"/>
    <w:bookmarkEnd w:id="55"/>
    <w:p>
      <w:pPr>
        <w:spacing w:after="0"/>
        <w:rPr>
          <w:sz w:val="20"/>
          <w:szCs w:val="20"/>
          <w:color w:val="auto"/>
        </w:rPr>
      </w:pPr>
      <w:r>
        <w:rPr>
          <w:rFonts w:ascii="Arial" w:cs="Arial" w:eastAsia="Arial" w:hAnsi="Arial"/>
          <w:sz w:val="27"/>
          <w:szCs w:val="27"/>
          <w:color w:val="FFFFFF"/>
        </w:rPr>
        <w:drawing>
          <wp:anchor simplePos="0" relativeHeight="251657728" behindDoc="1" locked="0" layoutInCell="0" allowOverlap="1">
            <wp:simplePos x="0" y="0"/>
            <wp:positionH relativeFrom="page">
              <wp:posOffset>697865</wp:posOffset>
            </wp:positionH>
            <wp:positionV relativeFrom="page">
              <wp:posOffset>646430</wp:posOffset>
            </wp:positionV>
            <wp:extent cx="6174740" cy="46310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Recent Financial Performance</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color w:val="FFFFFF"/>
        </w:rPr>
        <w:t>($ millions, except EPS)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20" w:type="dxa"/>
        <w:tblCellMar>
          <w:top w:w="0" w:type="dxa"/>
          <w:left w:w="0" w:type="dxa"/>
          <w:bottom w:w="0" w:type="dxa"/>
          <w:right w:w="0" w:type="dxa"/>
        </w:tblCellMar>
      </w:tblPr>
      <w:tr>
        <w:trPr>
          <w:trHeight w:val="287"/>
        </w:trPr>
        <w:tc>
          <w:tcPr>
            <w:tcW w:w="3020" w:type="dxa"/>
            <w:vAlign w:val="bottom"/>
            <w:vMerge w:val="restart"/>
          </w:tcPr>
          <w:p>
            <w:pPr>
              <w:spacing w:after="0"/>
              <w:rPr>
                <w:sz w:val="20"/>
                <w:szCs w:val="20"/>
                <w:color w:val="auto"/>
              </w:rPr>
            </w:pPr>
            <w:r>
              <w:rPr>
                <w:rFonts w:ascii="Arial" w:cs="Arial" w:eastAsia="Arial" w:hAnsi="Arial"/>
                <w:sz w:val="25"/>
                <w:szCs w:val="25"/>
                <w:color w:val="006666"/>
              </w:rPr>
              <w:t>Net Revenue</w:t>
            </w:r>
          </w:p>
        </w:tc>
        <w:tc>
          <w:tcPr>
            <w:tcW w:w="1600" w:type="dxa"/>
            <w:vAlign w:val="bottom"/>
            <w:gridSpan w:val="3"/>
          </w:tcPr>
          <w:p>
            <w:pPr>
              <w:jc w:val="right"/>
              <w:ind w:right="380"/>
              <w:spacing w:after="0"/>
              <w:rPr>
                <w:sz w:val="20"/>
                <w:szCs w:val="20"/>
                <w:color w:val="auto"/>
              </w:rPr>
            </w:pPr>
            <w:r>
              <w:rPr>
                <w:rFonts w:ascii="Arial" w:cs="Arial" w:eastAsia="Arial" w:hAnsi="Arial"/>
                <w:sz w:val="25"/>
                <w:szCs w:val="25"/>
                <w:color w:val="006666"/>
              </w:rPr>
              <w:t>FY 2006</w:t>
            </w:r>
          </w:p>
        </w:tc>
        <w:tc>
          <w:tcPr>
            <w:tcW w:w="1700" w:type="dxa"/>
            <w:vAlign w:val="bottom"/>
            <w:gridSpan w:val="3"/>
          </w:tcPr>
          <w:p>
            <w:pPr>
              <w:ind w:left="360"/>
              <w:spacing w:after="0"/>
              <w:rPr>
                <w:sz w:val="20"/>
                <w:szCs w:val="20"/>
                <w:color w:val="auto"/>
              </w:rPr>
            </w:pPr>
            <w:r>
              <w:rPr>
                <w:rFonts w:ascii="Arial" w:cs="Arial" w:eastAsia="Arial" w:hAnsi="Arial"/>
                <w:sz w:val="25"/>
                <w:szCs w:val="25"/>
                <w:color w:val="006666"/>
              </w:rPr>
              <w:t>FY 2005</w:t>
            </w:r>
          </w:p>
        </w:tc>
        <w:tc>
          <w:tcPr>
            <w:tcW w:w="1680" w:type="dxa"/>
            <w:vAlign w:val="bottom"/>
            <w:gridSpan w:val="3"/>
          </w:tcPr>
          <w:p>
            <w:pPr>
              <w:ind w:left="400"/>
              <w:spacing w:after="0"/>
              <w:rPr>
                <w:sz w:val="20"/>
                <w:szCs w:val="20"/>
                <w:color w:val="auto"/>
              </w:rPr>
            </w:pPr>
            <w:r>
              <w:rPr>
                <w:rFonts w:ascii="Arial" w:cs="Arial" w:eastAsia="Arial" w:hAnsi="Arial"/>
                <w:sz w:val="25"/>
                <w:szCs w:val="25"/>
                <w:color w:val="006666"/>
              </w:rPr>
              <w:t>% Increase</w:t>
            </w:r>
          </w:p>
        </w:tc>
        <w:tc>
          <w:tcPr>
            <w:tcW w:w="0" w:type="dxa"/>
            <w:vAlign w:val="bottom"/>
          </w:tcPr>
          <w:p>
            <w:pPr>
              <w:spacing w:after="0"/>
              <w:rPr>
                <w:sz w:val="1"/>
                <w:szCs w:val="1"/>
                <w:color w:val="auto"/>
              </w:rPr>
            </w:pPr>
          </w:p>
        </w:tc>
      </w:tr>
      <w:tr>
        <w:trPr>
          <w:trHeight w:val="223"/>
        </w:trPr>
        <w:tc>
          <w:tcPr>
            <w:tcW w:w="3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006666"/>
            </w:tcBorders>
          </w:tcPr>
          <w:p>
            <w:pPr>
              <w:jc w:val="right"/>
              <w:spacing w:after="0" w:line="223" w:lineRule="exact"/>
              <w:rPr>
                <w:sz w:val="20"/>
                <w:szCs w:val="20"/>
                <w:color w:val="auto"/>
              </w:rPr>
            </w:pPr>
            <w:r>
              <w:rPr>
                <w:rFonts w:ascii="Arial" w:cs="Arial" w:eastAsia="Arial" w:hAnsi="Arial"/>
                <w:sz w:val="25"/>
                <w:szCs w:val="25"/>
                <w:color w:val="006666"/>
              </w:rPr>
              <w:t>456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Borders>
              <w:top w:val="single" w:sz="8" w:color="006666"/>
            </w:tcBorders>
          </w:tcPr>
          <w:p>
            <w:pPr>
              <w:jc w:val="right"/>
              <w:spacing w:after="0" w:line="223" w:lineRule="exact"/>
              <w:rPr>
                <w:sz w:val="20"/>
                <w:szCs w:val="20"/>
                <w:color w:val="auto"/>
              </w:rPr>
            </w:pPr>
            <w:r>
              <w:rPr>
                <w:rFonts w:ascii="Arial" w:cs="Arial" w:eastAsia="Arial" w:hAnsi="Arial"/>
                <w:sz w:val="25"/>
                <w:szCs w:val="25"/>
                <w:color w:val="006666"/>
              </w:rPr>
              <w:t>342.8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Borders>
              <w:top w:val="single" w:sz="8" w:color="006666"/>
            </w:tcBorders>
          </w:tcPr>
          <w:p>
            <w:pPr>
              <w:jc w:val="right"/>
              <w:spacing w:after="0" w:line="223" w:lineRule="exact"/>
              <w:rPr>
                <w:sz w:val="20"/>
                <w:szCs w:val="20"/>
                <w:color w:val="auto"/>
              </w:rPr>
            </w:pPr>
            <w:r>
              <w:rPr>
                <w:rFonts w:ascii="Arial" w:cs="Arial" w:eastAsia="Arial" w:hAnsi="Arial"/>
                <w:sz w:val="25"/>
                <w:szCs w:val="25"/>
                <w:color w:val="006666"/>
              </w:rPr>
              <w:t>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20" w:type="dxa"/>
            <w:vAlign w:val="bottom"/>
          </w:tcPr>
          <w:p>
            <w:pPr>
              <w:spacing w:after="0" w:line="257" w:lineRule="exact"/>
              <w:rPr>
                <w:sz w:val="20"/>
                <w:szCs w:val="20"/>
                <w:color w:val="auto"/>
              </w:rPr>
            </w:pPr>
            <w:r>
              <w:rPr>
                <w:rFonts w:ascii="Arial" w:cs="Arial" w:eastAsia="Arial" w:hAnsi="Arial"/>
                <w:sz w:val="25"/>
                <w:szCs w:val="25"/>
                <w:color w:val="006666"/>
              </w:rPr>
              <w:t>Direct Costs</w:t>
            </w:r>
          </w:p>
        </w:tc>
        <w:tc>
          <w:tcPr>
            <w:tcW w:w="1220" w:type="dxa"/>
            <w:vAlign w:val="bottom"/>
            <w:gridSpan w:val="2"/>
          </w:tcPr>
          <w:p>
            <w:pPr>
              <w:jc w:val="right"/>
              <w:spacing w:after="0" w:line="257" w:lineRule="exact"/>
              <w:rPr>
                <w:sz w:val="20"/>
                <w:szCs w:val="20"/>
                <w:color w:val="auto"/>
              </w:rPr>
            </w:pPr>
            <w:r>
              <w:rPr>
                <w:rFonts w:ascii="Arial" w:cs="Arial" w:eastAsia="Arial" w:hAnsi="Arial"/>
                <w:sz w:val="25"/>
                <w:szCs w:val="25"/>
                <w:color w:val="006666"/>
              </w:rPr>
              <w:t>254</w:t>
            </w:r>
          </w:p>
        </w:tc>
        <w:tc>
          <w:tcPr>
            <w:tcW w:w="380" w:type="dxa"/>
            <w:vAlign w:val="bottom"/>
          </w:tcPr>
          <w:p>
            <w:pPr>
              <w:spacing w:after="0"/>
              <w:rPr>
                <w:sz w:val="22"/>
                <w:szCs w:val="22"/>
                <w:color w:val="auto"/>
              </w:rPr>
            </w:pPr>
          </w:p>
        </w:tc>
        <w:tc>
          <w:tcPr>
            <w:tcW w:w="1700" w:type="dxa"/>
            <w:vAlign w:val="bottom"/>
            <w:gridSpan w:val="3"/>
          </w:tcPr>
          <w:p>
            <w:pPr>
              <w:jc w:val="right"/>
              <w:ind w:right="380"/>
              <w:spacing w:after="0" w:line="257" w:lineRule="exact"/>
              <w:rPr>
                <w:sz w:val="20"/>
                <w:szCs w:val="20"/>
                <w:color w:val="auto"/>
              </w:rPr>
            </w:pPr>
            <w:r>
              <w:rPr>
                <w:rFonts w:ascii="Arial" w:cs="Arial" w:eastAsia="Arial" w:hAnsi="Arial"/>
                <w:sz w:val="25"/>
                <w:szCs w:val="25"/>
                <w:color w:val="006666"/>
              </w:rPr>
              <w:t>189.6</w:t>
            </w:r>
          </w:p>
        </w:tc>
        <w:tc>
          <w:tcPr>
            <w:tcW w:w="1680" w:type="dxa"/>
            <w:vAlign w:val="bottom"/>
            <w:gridSpan w:val="3"/>
          </w:tcPr>
          <w:p>
            <w:pPr>
              <w:jc w:val="right"/>
              <w:ind w:right="20"/>
              <w:spacing w:after="0" w:line="257" w:lineRule="exact"/>
              <w:rPr>
                <w:sz w:val="20"/>
                <w:szCs w:val="20"/>
                <w:color w:val="auto"/>
              </w:rPr>
            </w:pPr>
            <w:r>
              <w:rPr>
                <w:rFonts w:ascii="Arial" w:cs="Arial" w:eastAsia="Arial" w:hAnsi="Arial"/>
                <w:sz w:val="25"/>
                <w:szCs w:val="25"/>
                <w:color w:val="006666"/>
              </w:rPr>
              <w:t>34%</w:t>
            </w:r>
          </w:p>
        </w:tc>
        <w:tc>
          <w:tcPr>
            <w:tcW w:w="0" w:type="dxa"/>
            <w:vAlign w:val="bottom"/>
          </w:tcPr>
          <w:p>
            <w:pPr>
              <w:spacing w:after="0"/>
              <w:rPr>
                <w:sz w:val="1"/>
                <w:szCs w:val="1"/>
                <w:color w:val="auto"/>
              </w:rPr>
            </w:pPr>
          </w:p>
        </w:tc>
      </w:tr>
      <w:tr>
        <w:trPr>
          <w:trHeight w:val="257"/>
        </w:trPr>
        <w:tc>
          <w:tcPr>
            <w:tcW w:w="3020" w:type="dxa"/>
            <w:vAlign w:val="bottom"/>
          </w:tcPr>
          <w:p>
            <w:pPr>
              <w:spacing w:after="0" w:line="257" w:lineRule="exact"/>
              <w:rPr>
                <w:sz w:val="20"/>
                <w:szCs w:val="20"/>
                <w:color w:val="auto"/>
              </w:rPr>
            </w:pPr>
            <w:r>
              <w:rPr>
                <w:rFonts w:ascii="Arial" w:cs="Arial" w:eastAsia="Arial" w:hAnsi="Arial"/>
                <w:sz w:val="25"/>
                <w:szCs w:val="25"/>
                <w:color w:val="006666"/>
              </w:rPr>
              <w:t>SG &amp; A</w:t>
            </w:r>
          </w:p>
        </w:tc>
        <w:tc>
          <w:tcPr>
            <w:tcW w:w="1600" w:type="dxa"/>
            <w:vAlign w:val="bottom"/>
            <w:gridSpan w:val="3"/>
          </w:tcPr>
          <w:p>
            <w:pPr>
              <w:jc w:val="right"/>
              <w:ind w:right="380"/>
              <w:spacing w:after="0" w:line="257" w:lineRule="exact"/>
              <w:rPr>
                <w:sz w:val="20"/>
                <w:szCs w:val="20"/>
                <w:color w:val="auto"/>
              </w:rPr>
            </w:pPr>
            <w:r>
              <w:rPr>
                <w:rFonts w:ascii="Arial" w:cs="Arial" w:eastAsia="Arial" w:hAnsi="Arial"/>
                <w:sz w:val="25"/>
                <w:szCs w:val="25"/>
                <w:color w:val="006666"/>
              </w:rPr>
              <w:t>134.7</w:t>
            </w:r>
          </w:p>
        </w:tc>
        <w:tc>
          <w:tcPr>
            <w:tcW w:w="1700" w:type="dxa"/>
            <w:vAlign w:val="bottom"/>
            <w:gridSpan w:val="3"/>
          </w:tcPr>
          <w:p>
            <w:pPr>
              <w:jc w:val="right"/>
              <w:ind w:right="380"/>
              <w:spacing w:after="0" w:line="257" w:lineRule="exact"/>
              <w:rPr>
                <w:sz w:val="20"/>
                <w:szCs w:val="20"/>
                <w:color w:val="auto"/>
              </w:rPr>
            </w:pPr>
            <w:r>
              <w:rPr>
                <w:rFonts w:ascii="Arial" w:cs="Arial" w:eastAsia="Arial" w:hAnsi="Arial"/>
                <w:sz w:val="25"/>
                <w:szCs w:val="25"/>
                <w:color w:val="006666"/>
              </w:rPr>
              <w:t>108.5</w:t>
            </w:r>
          </w:p>
        </w:tc>
        <w:tc>
          <w:tcPr>
            <w:tcW w:w="1680" w:type="dxa"/>
            <w:vAlign w:val="bottom"/>
            <w:gridSpan w:val="3"/>
          </w:tcPr>
          <w:p>
            <w:pPr>
              <w:jc w:val="right"/>
              <w:ind w:right="20"/>
              <w:spacing w:after="0" w:line="257" w:lineRule="exact"/>
              <w:rPr>
                <w:sz w:val="20"/>
                <w:szCs w:val="20"/>
                <w:color w:val="auto"/>
              </w:rPr>
            </w:pPr>
            <w:r>
              <w:rPr>
                <w:rFonts w:ascii="Arial" w:cs="Arial" w:eastAsia="Arial" w:hAnsi="Arial"/>
                <w:sz w:val="25"/>
                <w:szCs w:val="25"/>
                <w:color w:val="006666"/>
              </w:rPr>
              <w:t>24.1%</w:t>
            </w:r>
          </w:p>
        </w:tc>
        <w:tc>
          <w:tcPr>
            <w:tcW w:w="0" w:type="dxa"/>
            <w:vAlign w:val="bottom"/>
          </w:tcPr>
          <w:p>
            <w:pPr>
              <w:spacing w:after="0"/>
              <w:rPr>
                <w:sz w:val="1"/>
                <w:szCs w:val="1"/>
                <w:color w:val="auto"/>
              </w:rPr>
            </w:pPr>
          </w:p>
        </w:tc>
      </w:tr>
      <w:tr>
        <w:trPr>
          <w:trHeight w:val="257"/>
        </w:trPr>
        <w:tc>
          <w:tcPr>
            <w:tcW w:w="3020" w:type="dxa"/>
            <w:vAlign w:val="bottom"/>
          </w:tcPr>
          <w:p>
            <w:pPr>
              <w:spacing w:after="0" w:line="257" w:lineRule="exact"/>
              <w:rPr>
                <w:sz w:val="20"/>
                <w:szCs w:val="20"/>
                <w:color w:val="auto"/>
              </w:rPr>
            </w:pPr>
            <w:r>
              <w:rPr>
                <w:rFonts w:ascii="Arial" w:cs="Arial" w:eastAsia="Arial" w:hAnsi="Arial"/>
                <w:sz w:val="25"/>
                <w:szCs w:val="25"/>
                <w:color w:val="006666"/>
              </w:rPr>
              <w:t>D &amp; A</w:t>
            </w:r>
          </w:p>
        </w:tc>
        <w:tc>
          <w:tcPr>
            <w:tcW w:w="1600" w:type="dxa"/>
            <w:vAlign w:val="bottom"/>
            <w:gridSpan w:val="3"/>
          </w:tcPr>
          <w:p>
            <w:pPr>
              <w:jc w:val="right"/>
              <w:ind w:right="380"/>
              <w:spacing w:after="0" w:line="257" w:lineRule="exact"/>
              <w:rPr>
                <w:sz w:val="20"/>
                <w:szCs w:val="20"/>
                <w:color w:val="auto"/>
              </w:rPr>
            </w:pPr>
            <w:r>
              <w:rPr>
                <w:rFonts w:ascii="Arial" w:cs="Arial" w:eastAsia="Arial" w:hAnsi="Arial"/>
                <w:sz w:val="25"/>
                <w:szCs w:val="25"/>
                <w:color w:val="006666"/>
              </w:rPr>
              <w:t>14.9</w:t>
            </w:r>
          </w:p>
        </w:tc>
        <w:tc>
          <w:tcPr>
            <w:tcW w:w="1700" w:type="dxa"/>
            <w:vAlign w:val="bottom"/>
            <w:gridSpan w:val="3"/>
          </w:tcPr>
          <w:p>
            <w:pPr>
              <w:jc w:val="right"/>
              <w:ind w:right="380"/>
              <w:spacing w:after="0" w:line="257" w:lineRule="exact"/>
              <w:rPr>
                <w:sz w:val="20"/>
                <w:szCs w:val="20"/>
                <w:color w:val="auto"/>
              </w:rPr>
            </w:pPr>
            <w:r>
              <w:rPr>
                <w:rFonts w:ascii="Arial" w:cs="Arial" w:eastAsia="Arial" w:hAnsi="Arial"/>
                <w:sz w:val="25"/>
                <w:szCs w:val="25"/>
                <w:color w:val="006666"/>
              </w:rPr>
              <w:t>13.9</w:t>
            </w:r>
          </w:p>
        </w:tc>
        <w:tc>
          <w:tcPr>
            <w:tcW w:w="1680" w:type="dxa"/>
            <w:vAlign w:val="bottom"/>
            <w:gridSpan w:val="3"/>
          </w:tcPr>
          <w:p>
            <w:pPr>
              <w:jc w:val="right"/>
              <w:ind w:right="20"/>
              <w:spacing w:after="0" w:line="257" w:lineRule="exact"/>
              <w:rPr>
                <w:sz w:val="20"/>
                <w:szCs w:val="20"/>
                <w:color w:val="auto"/>
              </w:rPr>
            </w:pPr>
            <w:r>
              <w:rPr>
                <w:rFonts w:ascii="Arial" w:cs="Arial" w:eastAsia="Arial" w:hAnsi="Arial"/>
                <w:sz w:val="25"/>
                <w:szCs w:val="25"/>
                <w:color w:val="006666"/>
              </w:rPr>
              <w:t>7.4%</w:t>
            </w:r>
          </w:p>
        </w:tc>
        <w:tc>
          <w:tcPr>
            <w:tcW w:w="0" w:type="dxa"/>
            <w:vAlign w:val="bottom"/>
          </w:tcPr>
          <w:p>
            <w:pPr>
              <w:spacing w:after="0"/>
              <w:rPr>
                <w:sz w:val="1"/>
                <w:szCs w:val="1"/>
                <w:color w:val="auto"/>
              </w:rPr>
            </w:pPr>
          </w:p>
        </w:tc>
      </w:tr>
      <w:tr>
        <w:trPr>
          <w:trHeight w:val="267"/>
        </w:trPr>
        <w:tc>
          <w:tcPr>
            <w:tcW w:w="3020" w:type="dxa"/>
            <w:vAlign w:val="bottom"/>
          </w:tcPr>
          <w:p>
            <w:pPr>
              <w:spacing w:after="0"/>
              <w:rPr>
                <w:sz w:val="23"/>
                <w:szCs w:val="23"/>
                <w:color w:val="auto"/>
              </w:rPr>
            </w:pPr>
          </w:p>
        </w:tc>
        <w:tc>
          <w:tcPr>
            <w:tcW w:w="1220" w:type="dxa"/>
            <w:vAlign w:val="bottom"/>
            <w:gridSpan w:val="2"/>
          </w:tcPr>
          <w:p>
            <w:pPr>
              <w:jc w:val="right"/>
              <w:spacing w:after="0" w:line="266" w:lineRule="exact"/>
              <w:rPr>
                <w:sz w:val="20"/>
                <w:szCs w:val="20"/>
                <w:color w:val="auto"/>
              </w:rPr>
            </w:pPr>
            <w:r>
              <w:rPr>
                <w:rFonts w:ascii="Arial" w:cs="Arial" w:eastAsia="Arial" w:hAnsi="Arial"/>
                <w:sz w:val="25"/>
                <w:szCs w:val="25"/>
                <w:color w:val="006666"/>
              </w:rPr>
              <w:t>_____</w:t>
            </w:r>
          </w:p>
        </w:tc>
        <w:tc>
          <w:tcPr>
            <w:tcW w:w="380" w:type="dxa"/>
            <w:vAlign w:val="bottom"/>
          </w:tcPr>
          <w:p>
            <w:pPr>
              <w:spacing w:after="0"/>
              <w:rPr>
                <w:sz w:val="23"/>
                <w:szCs w:val="23"/>
                <w:color w:val="auto"/>
              </w:rPr>
            </w:pPr>
          </w:p>
        </w:tc>
        <w:tc>
          <w:tcPr>
            <w:tcW w:w="1700" w:type="dxa"/>
            <w:vAlign w:val="bottom"/>
            <w:gridSpan w:val="3"/>
          </w:tcPr>
          <w:p>
            <w:pPr>
              <w:jc w:val="right"/>
              <w:ind w:right="380"/>
              <w:spacing w:after="0" w:line="266" w:lineRule="exact"/>
              <w:rPr>
                <w:sz w:val="20"/>
                <w:szCs w:val="20"/>
                <w:color w:val="auto"/>
              </w:rPr>
            </w:pPr>
            <w:r>
              <w:rPr>
                <w:rFonts w:ascii="Arial" w:cs="Arial" w:eastAsia="Arial" w:hAnsi="Arial"/>
                <w:sz w:val="25"/>
                <w:szCs w:val="25"/>
                <w:color w:val="006666"/>
              </w:rPr>
              <w:t>_____</w:t>
            </w:r>
          </w:p>
        </w:tc>
        <w:tc>
          <w:tcPr>
            <w:tcW w:w="1680" w:type="dxa"/>
            <w:vAlign w:val="bottom"/>
            <w:gridSpan w:val="3"/>
          </w:tcPr>
          <w:p>
            <w:pPr>
              <w:jc w:val="right"/>
              <w:ind w:right="20"/>
              <w:spacing w:after="0" w:line="266" w:lineRule="exact"/>
              <w:rPr>
                <w:sz w:val="20"/>
                <w:szCs w:val="20"/>
                <w:color w:val="auto"/>
              </w:rPr>
            </w:pPr>
            <w:r>
              <w:rPr>
                <w:rFonts w:ascii="Arial" w:cs="Arial" w:eastAsia="Arial" w:hAnsi="Arial"/>
                <w:sz w:val="25"/>
                <w:szCs w:val="25"/>
                <w:color w:val="006666"/>
              </w:rPr>
              <w:t>_____</w:t>
            </w:r>
          </w:p>
        </w:tc>
        <w:tc>
          <w:tcPr>
            <w:tcW w:w="0" w:type="dxa"/>
            <w:vAlign w:val="bottom"/>
          </w:tcPr>
          <w:p>
            <w:pPr>
              <w:spacing w:after="0"/>
              <w:rPr>
                <w:sz w:val="1"/>
                <w:szCs w:val="1"/>
                <w:color w:val="auto"/>
              </w:rPr>
            </w:pPr>
          </w:p>
        </w:tc>
      </w:tr>
      <w:tr>
        <w:trPr>
          <w:trHeight w:val="260"/>
        </w:trPr>
        <w:tc>
          <w:tcPr>
            <w:tcW w:w="3020" w:type="dxa"/>
            <w:vAlign w:val="bottom"/>
          </w:tcPr>
          <w:p>
            <w:pPr>
              <w:spacing w:after="0" w:line="260" w:lineRule="exact"/>
              <w:rPr>
                <w:sz w:val="20"/>
                <w:szCs w:val="20"/>
                <w:color w:val="auto"/>
              </w:rPr>
            </w:pPr>
            <w:r>
              <w:rPr>
                <w:rFonts w:ascii="Arial" w:cs="Arial" w:eastAsia="Arial" w:hAnsi="Arial"/>
                <w:sz w:val="25"/>
                <w:szCs w:val="25"/>
                <w:color w:val="006666"/>
              </w:rPr>
              <w:t>Operating Income</w:t>
            </w:r>
          </w:p>
        </w:tc>
        <w:tc>
          <w:tcPr>
            <w:tcW w:w="1600" w:type="dxa"/>
            <w:vAlign w:val="bottom"/>
            <w:gridSpan w:val="3"/>
          </w:tcPr>
          <w:p>
            <w:pPr>
              <w:jc w:val="right"/>
              <w:ind w:right="380"/>
              <w:spacing w:after="0" w:line="260" w:lineRule="exact"/>
              <w:rPr>
                <w:sz w:val="20"/>
                <w:szCs w:val="20"/>
                <w:color w:val="auto"/>
              </w:rPr>
            </w:pPr>
            <w:r>
              <w:rPr>
                <w:rFonts w:ascii="Arial" w:cs="Arial" w:eastAsia="Arial" w:hAnsi="Arial"/>
                <w:sz w:val="25"/>
                <w:szCs w:val="25"/>
                <w:color w:val="006666"/>
              </w:rPr>
              <w:t>51.9</w:t>
            </w:r>
          </w:p>
        </w:tc>
        <w:tc>
          <w:tcPr>
            <w:tcW w:w="1700" w:type="dxa"/>
            <w:vAlign w:val="bottom"/>
            <w:gridSpan w:val="3"/>
          </w:tcPr>
          <w:p>
            <w:pPr>
              <w:jc w:val="right"/>
              <w:ind w:right="380"/>
              <w:spacing w:after="0" w:line="260" w:lineRule="exact"/>
              <w:rPr>
                <w:sz w:val="20"/>
                <w:szCs w:val="20"/>
                <w:color w:val="auto"/>
              </w:rPr>
            </w:pPr>
            <w:r>
              <w:rPr>
                <w:rFonts w:ascii="Arial" w:cs="Arial" w:eastAsia="Arial" w:hAnsi="Arial"/>
                <w:sz w:val="25"/>
                <w:szCs w:val="25"/>
                <w:color w:val="006666"/>
              </w:rPr>
              <w:t>30.8</w:t>
            </w:r>
          </w:p>
        </w:tc>
        <w:tc>
          <w:tcPr>
            <w:tcW w:w="1680" w:type="dxa"/>
            <w:vAlign w:val="bottom"/>
            <w:gridSpan w:val="3"/>
          </w:tcPr>
          <w:p>
            <w:pPr>
              <w:jc w:val="right"/>
              <w:ind w:right="20"/>
              <w:spacing w:after="0" w:line="260" w:lineRule="exact"/>
              <w:rPr>
                <w:sz w:val="20"/>
                <w:szCs w:val="20"/>
                <w:color w:val="auto"/>
              </w:rPr>
            </w:pPr>
            <w:r>
              <w:rPr>
                <w:rFonts w:ascii="Arial" w:cs="Arial" w:eastAsia="Arial" w:hAnsi="Arial"/>
                <w:sz w:val="25"/>
                <w:szCs w:val="25"/>
                <w:color w:val="006666"/>
              </w:rPr>
              <w:t>68.6%</w:t>
            </w:r>
          </w:p>
        </w:tc>
        <w:tc>
          <w:tcPr>
            <w:tcW w:w="0" w:type="dxa"/>
            <w:vAlign w:val="bottom"/>
          </w:tcPr>
          <w:p>
            <w:pPr>
              <w:spacing w:after="0"/>
              <w:rPr>
                <w:sz w:val="1"/>
                <w:szCs w:val="1"/>
                <w:color w:val="auto"/>
              </w:rPr>
            </w:pPr>
          </w:p>
        </w:tc>
      </w:tr>
      <w:tr>
        <w:trPr>
          <w:trHeight w:val="257"/>
        </w:trPr>
        <w:tc>
          <w:tcPr>
            <w:tcW w:w="3020" w:type="dxa"/>
            <w:vAlign w:val="bottom"/>
          </w:tcPr>
          <w:p>
            <w:pPr>
              <w:spacing w:after="0" w:line="257" w:lineRule="exact"/>
              <w:rPr>
                <w:sz w:val="20"/>
                <w:szCs w:val="20"/>
                <w:color w:val="auto"/>
              </w:rPr>
            </w:pPr>
            <w:r>
              <w:rPr>
                <w:rFonts w:ascii="Arial" w:cs="Arial" w:eastAsia="Arial" w:hAnsi="Arial"/>
                <w:sz w:val="25"/>
                <w:szCs w:val="25"/>
                <w:color w:val="006666"/>
              </w:rPr>
              <w:t>Net Income</w:t>
            </w:r>
          </w:p>
        </w:tc>
        <w:tc>
          <w:tcPr>
            <w:tcW w:w="1600" w:type="dxa"/>
            <w:vAlign w:val="bottom"/>
            <w:gridSpan w:val="3"/>
          </w:tcPr>
          <w:p>
            <w:pPr>
              <w:jc w:val="right"/>
              <w:ind w:right="380"/>
              <w:spacing w:after="0" w:line="257" w:lineRule="exact"/>
              <w:rPr>
                <w:sz w:val="20"/>
                <w:szCs w:val="20"/>
                <w:color w:val="auto"/>
              </w:rPr>
            </w:pPr>
            <w:r>
              <w:rPr>
                <w:rFonts w:ascii="Arial" w:cs="Arial" w:eastAsia="Arial" w:hAnsi="Arial"/>
                <w:sz w:val="25"/>
                <w:szCs w:val="25"/>
                <w:color w:val="006666"/>
              </w:rPr>
              <w:t>42.4</w:t>
            </w:r>
          </w:p>
        </w:tc>
        <w:tc>
          <w:tcPr>
            <w:tcW w:w="1700" w:type="dxa"/>
            <w:vAlign w:val="bottom"/>
            <w:gridSpan w:val="3"/>
          </w:tcPr>
          <w:p>
            <w:pPr>
              <w:jc w:val="right"/>
              <w:ind w:right="380"/>
              <w:spacing w:after="0" w:line="257" w:lineRule="exact"/>
              <w:rPr>
                <w:sz w:val="20"/>
                <w:szCs w:val="20"/>
                <w:color w:val="auto"/>
              </w:rPr>
            </w:pPr>
            <w:r>
              <w:rPr>
                <w:rFonts w:ascii="Arial" w:cs="Arial" w:eastAsia="Arial" w:hAnsi="Arial"/>
                <w:sz w:val="25"/>
                <w:szCs w:val="25"/>
                <w:color w:val="006666"/>
              </w:rPr>
              <w:t>24.3</w:t>
            </w:r>
          </w:p>
        </w:tc>
        <w:tc>
          <w:tcPr>
            <w:tcW w:w="1680" w:type="dxa"/>
            <w:vAlign w:val="bottom"/>
            <w:gridSpan w:val="3"/>
          </w:tcPr>
          <w:p>
            <w:pPr>
              <w:jc w:val="right"/>
              <w:ind w:right="20"/>
              <w:spacing w:after="0" w:line="257" w:lineRule="exact"/>
              <w:rPr>
                <w:sz w:val="20"/>
                <w:szCs w:val="20"/>
                <w:color w:val="auto"/>
              </w:rPr>
            </w:pPr>
            <w:r>
              <w:rPr>
                <w:rFonts w:ascii="Arial" w:cs="Arial" w:eastAsia="Arial" w:hAnsi="Arial"/>
                <w:sz w:val="25"/>
                <w:szCs w:val="25"/>
                <w:color w:val="006666"/>
              </w:rPr>
              <w:t>74.3%</w:t>
            </w:r>
          </w:p>
        </w:tc>
        <w:tc>
          <w:tcPr>
            <w:tcW w:w="0" w:type="dxa"/>
            <w:vAlign w:val="bottom"/>
          </w:tcPr>
          <w:p>
            <w:pPr>
              <w:spacing w:after="0"/>
              <w:rPr>
                <w:sz w:val="1"/>
                <w:szCs w:val="1"/>
                <w:color w:val="auto"/>
              </w:rPr>
            </w:pPr>
          </w:p>
        </w:tc>
      </w:tr>
      <w:tr>
        <w:trPr>
          <w:trHeight w:val="267"/>
        </w:trPr>
        <w:tc>
          <w:tcPr>
            <w:tcW w:w="3020" w:type="dxa"/>
            <w:vAlign w:val="bottom"/>
          </w:tcPr>
          <w:p>
            <w:pPr>
              <w:spacing w:after="0"/>
              <w:rPr>
                <w:sz w:val="23"/>
                <w:szCs w:val="23"/>
                <w:color w:val="auto"/>
              </w:rPr>
            </w:pPr>
          </w:p>
        </w:tc>
        <w:tc>
          <w:tcPr>
            <w:tcW w:w="1220" w:type="dxa"/>
            <w:vAlign w:val="bottom"/>
            <w:gridSpan w:val="2"/>
          </w:tcPr>
          <w:p>
            <w:pPr>
              <w:jc w:val="right"/>
              <w:spacing w:after="0" w:line="266" w:lineRule="exact"/>
              <w:rPr>
                <w:sz w:val="20"/>
                <w:szCs w:val="20"/>
                <w:color w:val="auto"/>
              </w:rPr>
            </w:pPr>
            <w:r>
              <w:rPr>
                <w:rFonts w:ascii="Arial" w:cs="Arial" w:eastAsia="Arial" w:hAnsi="Arial"/>
                <w:sz w:val="25"/>
                <w:szCs w:val="25"/>
                <w:color w:val="006666"/>
              </w:rPr>
              <w:t>_____</w:t>
            </w:r>
          </w:p>
        </w:tc>
        <w:tc>
          <w:tcPr>
            <w:tcW w:w="380" w:type="dxa"/>
            <w:vAlign w:val="bottom"/>
          </w:tcPr>
          <w:p>
            <w:pPr>
              <w:spacing w:after="0"/>
              <w:rPr>
                <w:sz w:val="23"/>
                <w:szCs w:val="23"/>
                <w:color w:val="auto"/>
              </w:rPr>
            </w:pPr>
          </w:p>
        </w:tc>
        <w:tc>
          <w:tcPr>
            <w:tcW w:w="1700" w:type="dxa"/>
            <w:vAlign w:val="bottom"/>
            <w:gridSpan w:val="3"/>
          </w:tcPr>
          <w:p>
            <w:pPr>
              <w:jc w:val="right"/>
              <w:ind w:right="380"/>
              <w:spacing w:after="0" w:line="266" w:lineRule="exact"/>
              <w:rPr>
                <w:sz w:val="20"/>
                <w:szCs w:val="20"/>
                <w:color w:val="auto"/>
              </w:rPr>
            </w:pPr>
            <w:r>
              <w:rPr>
                <w:rFonts w:ascii="Arial" w:cs="Arial" w:eastAsia="Arial" w:hAnsi="Arial"/>
                <w:sz w:val="25"/>
                <w:szCs w:val="25"/>
                <w:color w:val="006666"/>
              </w:rPr>
              <w:t>_____</w:t>
            </w:r>
          </w:p>
        </w:tc>
        <w:tc>
          <w:tcPr>
            <w:tcW w:w="1680" w:type="dxa"/>
            <w:vAlign w:val="bottom"/>
            <w:gridSpan w:val="3"/>
          </w:tcPr>
          <w:p>
            <w:pPr>
              <w:jc w:val="right"/>
              <w:ind w:right="20"/>
              <w:spacing w:after="0" w:line="266" w:lineRule="exact"/>
              <w:rPr>
                <w:sz w:val="20"/>
                <w:szCs w:val="20"/>
                <w:color w:val="auto"/>
              </w:rPr>
            </w:pPr>
            <w:r>
              <w:rPr>
                <w:rFonts w:ascii="Arial" w:cs="Arial" w:eastAsia="Arial" w:hAnsi="Arial"/>
                <w:sz w:val="25"/>
                <w:szCs w:val="25"/>
                <w:color w:val="006666"/>
              </w:rPr>
              <w:t>_____</w:t>
            </w:r>
          </w:p>
        </w:tc>
        <w:tc>
          <w:tcPr>
            <w:tcW w:w="0" w:type="dxa"/>
            <w:vAlign w:val="bottom"/>
          </w:tcPr>
          <w:p>
            <w:pPr>
              <w:spacing w:after="0"/>
              <w:rPr>
                <w:sz w:val="1"/>
                <w:szCs w:val="1"/>
                <w:color w:val="auto"/>
              </w:rPr>
            </w:pPr>
          </w:p>
        </w:tc>
      </w:tr>
      <w:tr>
        <w:trPr>
          <w:trHeight w:val="260"/>
        </w:trPr>
        <w:tc>
          <w:tcPr>
            <w:tcW w:w="3020" w:type="dxa"/>
            <w:vAlign w:val="bottom"/>
          </w:tcPr>
          <w:p>
            <w:pPr>
              <w:spacing w:after="0" w:line="260" w:lineRule="exact"/>
              <w:rPr>
                <w:sz w:val="20"/>
                <w:szCs w:val="20"/>
                <w:color w:val="auto"/>
              </w:rPr>
            </w:pPr>
            <w:r>
              <w:rPr>
                <w:rFonts w:ascii="Arial" w:cs="Arial" w:eastAsia="Arial" w:hAnsi="Arial"/>
                <w:sz w:val="25"/>
                <w:szCs w:val="25"/>
                <w:color w:val="006666"/>
              </w:rPr>
              <w:t>EPS (ex SFAS123R)</w:t>
            </w:r>
          </w:p>
        </w:tc>
        <w:tc>
          <w:tcPr>
            <w:tcW w:w="280" w:type="dxa"/>
            <w:vAlign w:val="bottom"/>
          </w:tcPr>
          <w:p>
            <w:pPr>
              <w:spacing w:after="0"/>
              <w:rPr>
                <w:sz w:val="22"/>
                <w:szCs w:val="22"/>
                <w:color w:val="auto"/>
              </w:rPr>
            </w:pPr>
          </w:p>
        </w:tc>
        <w:tc>
          <w:tcPr>
            <w:tcW w:w="1320" w:type="dxa"/>
            <w:vAlign w:val="bottom"/>
            <w:gridSpan w:val="2"/>
          </w:tcPr>
          <w:p>
            <w:pPr>
              <w:jc w:val="right"/>
              <w:ind w:right="380"/>
              <w:spacing w:after="0" w:line="260" w:lineRule="exact"/>
              <w:rPr>
                <w:sz w:val="20"/>
                <w:szCs w:val="20"/>
                <w:color w:val="auto"/>
              </w:rPr>
            </w:pPr>
            <w:r>
              <w:rPr>
                <w:rFonts w:ascii="Arial" w:cs="Arial" w:eastAsia="Arial" w:hAnsi="Arial"/>
                <w:sz w:val="25"/>
                <w:szCs w:val="25"/>
                <w:color w:val="006666"/>
              </w:rPr>
              <w:t>145c</w:t>
            </w:r>
          </w:p>
        </w:tc>
        <w:tc>
          <w:tcPr>
            <w:tcW w:w="360" w:type="dxa"/>
            <w:vAlign w:val="bottom"/>
          </w:tcPr>
          <w:p>
            <w:pPr>
              <w:spacing w:after="0"/>
              <w:rPr>
                <w:sz w:val="22"/>
                <w:szCs w:val="22"/>
                <w:color w:val="auto"/>
              </w:rPr>
            </w:pPr>
          </w:p>
        </w:tc>
        <w:tc>
          <w:tcPr>
            <w:tcW w:w="1340" w:type="dxa"/>
            <w:vAlign w:val="bottom"/>
            <w:gridSpan w:val="2"/>
          </w:tcPr>
          <w:p>
            <w:pPr>
              <w:jc w:val="right"/>
              <w:ind w:right="380"/>
              <w:spacing w:after="0" w:line="260" w:lineRule="exact"/>
              <w:rPr>
                <w:sz w:val="20"/>
                <w:szCs w:val="20"/>
                <w:color w:val="auto"/>
              </w:rPr>
            </w:pPr>
            <w:r>
              <w:rPr>
                <w:rFonts w:ascii="Arial" w:cs="Arial" w:eastAsia="Arial" w:hAnsi="Arial"/>
                <w:sz w:val="25"/>
                <w:szCs w:val="25"/>
                <w:color w:val="006666"/>
              </w:rPr>
              <w:t>86c</w:t>
            </w:r>
          </w:p>
        </w:tc>
        <w:tc>
          <w:tcPr>
            <w:tcW w:w="1680" w:type="dxa"/>
            <w:vAlign w:val="bottom"/>
            <w:gridSpan w:val="3"/>
          </w:tcPr>
          <w:p>
            <w:pPr>
              <w:jc w:val="right"/>
              <w:ind w:right="20"/>
              <w:spacing w:after="0" w:line="260" w:lineRule="exact"/>
              <w:rPr>
                <w:sz w:val="20"/>
                <w:szCs w:val="20"/>
                <w:color w:val="auto"/>
              </w:rPr>
            </w:pPr>
            <w:r>
              <w:rPr>
                <w:rFonts w:ascii="Arial" w:cs="Arial" w:eastAsia="Arial" w:hAnsi="Arial"/>
                <w:sz w:val="25"/>
                <w:szCs w:val="25"/>
                <w:color w:val="006666"/>
              </w:rPr>
              <w:t>68.6%</w:t>
            </w:r>
          </w:p>
        </w:tc>
        <w:tc>
          <w:tcPr>
            <w:tcW w:w="0" w:type="dxa"/>
            <w:vAlign w:val="bottom"/>
          </w:tcPr>
          <w:p>
            <w:pPr>
              <w:spacing w:after="0"/>
              <w:rPr>
                <w:sz w:val="1"/>
                <w:szCs w:val="1"/>
                <w:color w:val="auto"/>
              </w:rPr>
            </w:pPr>
          </w:p>
        </w:tc>
      </w:tr>
      <w:tr>
        <w:trPr>
          <w:trHeight w:val="257"/>
        </w:trPr>
        <w:tc>
          <w:tcPr>
            <w:tcW w:w="3020" w:type="dxa"/>
            <w:vAlign w:val="bottom"/>
          </w:tcPr>
          <w:p>
            <w:pPr>
              <w:spacing w:after="0" w:line="257" w:lineRule="exact"/>
              <w:rPr>
                <w:sz w:val="20"/>
                <w:szCs w:val="20"/>
                <w:color w:val="auto"/>
              </w:rPr>
            </w:pPr>
            <w:r>
              <w:rPr>
                <w:rFonts w:ascii="Arial" w:cs="Arial" w:eastAsia="Arial" w:hAnsi="Arial"/>
                <w:sz w:val="25"/>
                <w:szCs w:val="25"/>
                <w:color w:val="006666"/>
              </w:rPr>
              <w:t>EPS (Inc SFAS123R)</w:t>
            </w:r>
          </w:p>
        </w:tc>
        <w:tc>
          <w:tcPr>
            <w:tcW w:w="280" w:type="dxa"/>
            <w:vAlign w:val="bottom"/>
          </w:tcPr>
          <w:p>
            <w:pPr>
              <w:spacing w:after="0"/>
              <w:rPr>
                <w:sz w:val="22"/>
                <w:szCs w:val="22"/>
                <w:color w:val="auto"/>
              </w:rPr>
            </w:pPr>
          </w:p>
        </w:tc>
        <w:tc>
          <w:tcPr>
            <w:tcW w:w="1320" w:type="dxa"/>
            <w:vAlign w:val="bottom"/>
            <w:gridSpan w:val="2"/>
          </w:tcPr>
          <w:p>
            <w:pPr>
              <w:jc w:val="right"/>
              <w:ind w:right="380"/>
              <w:spacing w:after="0" w:line="257" w:lineRule="exact"/>
              <w:rPr>
                <w:sz w:val="20"/>
                <w:szCs w:val="20"/>
                <w:color w:val="auto"/>
              </w:rPr>
            </w:pPr>
            <w:r>
              <w:rPr>
                <w:rFonts w:ascii="Arial" w:cs="Arial" w:eastAsia="Arial" w:hAnsi="Arial"/>
                <w:sz w:val="25"/>
                <w:szCs w:val="25"/>
                <w:color w:val="006666"/>
              </w:rPr>
              <w:t>133c</w:t>
            </w: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3020" w:type="dxa"/>
            <w:vAlign w:val="bottom"/>
          </w:tcPr>
          <w:p>
            <w:pPr>
              <w:spacing w:after="0"/>
              <w:rPr>
                <w:sz w:val="20"/>
                <w:szCs w:val="20"/>
                <w:color w:val="auto"/>
              </w:rPr>
            </w:pPr>
            <w:r>
              <w:rPr>
                <w:rFonts w:ascii="Arial" w:cs="Arial" w:eastAsia="Arial" w:hAnsi="Arial"/>
                <w:sz w:val="25"/>
                <w:szCs w:val="25"/>
                <w:color w:val="376C6C"/>
              </w:rPr>
              <w:t>Weighted Average no. of</w:t>
            </w:r>
          </w:p>
        </w:tc>
        <w:tc>
          <w:tcPr>
            <w:tcW w:w="28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25"/>
                <w:szCs w:val="25"/>
                <w:color w:val="006666"/>
              </w:rPr>
              <w:t>29.3m</w:t>
            </w:r>
          </w:p>
        </w:tc>
        <w:tc>
          <w:tcPr>
            <w:tcW w:w="36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25"/>
                <w:szCs w:val="25"/>
                <w:color w:val="006666"/>
              </w:rPr>
              <w:t>28.3m</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20" w:type="dxa"/>
            <w:vAlign w:val="bottom"/>
          </w:tcPr>
          <w:p>
            <w:pPr>
              <w:spacing w:after="0"/>
              <w:rPr>
                <w:sz w:val="20"/>
                <w:szCs w:val="20"/>
                <w:color w:val="auto"/>
              </w:rPr>
            </w:pPr>
            <w:r>
              <w:rPr>
                <w:rFonts w:ascii="Arial" w:cs="Arial" w:eastAsia="Arial" w:hAnsi="Arial"/>
                <w:sz w:val="25"/>
                <w:szCs w:val="25"/>
                <w:color w:val="376C6C"/>
              </w:rPr>
              <w:t>Shares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79"/>
          </w:cols>
          <w:pgMar w:left="1280" w:top="1293" w:right="1440" w:bottom="1440"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927100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rFonts w:ascii="Arial" w:cs="Arial" w:eastAsia="Arial" w:hAnsi="Arial"/>
          <w:sz w:val="26"/>
          <w:szCs w:val="26"/>
          <w:color w:val="auto"/>
        </w:rPr>
        <w:drawing>
          <wp:anchor simplePos="0" relativeHeight="251657728" behindDoc="1" locked="0" layoutInCell="0" allowOverlap="1">
            <wp:simplePos x="0" y="0"/>
            <wp:positionH relativeFrom="page">
              <wp:posOffset>697865</wp:posOffset>
            </wp:positionH>
            <wp:positionV relativeFrom="page">
              <wp:posOffset>551815</wp:posOffset>
            </wp:positionV>
            <wp:extent cx="6174740" cy="46310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Net Revenue CAGR of 29% over 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4523740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1144" w:right="1440" w:bottom="1440" w:gutter="0" w:footer="0" w:header="0"/>
        </w:sectPr>
      </w:pPr>
    </w:p>
    <w:bookmarkStart w:id="58" w:name="page59"/>
    <w:bookmarkEnd w:id="58"/>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Earnings Per Share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4490085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59" w:name="page60"/>
    <w:bookmarkEnd w:id="59"/>
    <w:p>
      <w:pPr>
        <w:ind w:left="1040"/>
        <w:spacing w:after="0"/>
        <w:rPr>
          <w:sz w:val="20"/>
          <w:szCs w:val="20"/>
          <w:color w:val="auto"/>
        </w:rPr>
      </w:pPr>
      <w:r>
        <w:rPr>
          <w:rFonts w:ascii="Arial" w:cs="Arial" w:eastAsia="Arial" w:hAnsi="Arial"/>
          <w:sz w:val="27"/>
          <w:szCs w:val="27"/>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Summary Balance Sheet and Cash Flow</w:t>
      </w:r>
    </w:p>
    <w:p>
      <w:pPr>
        <w:spacing w:after="0" w:line="34" w:lineRule="exact"/>
        <w:rPr>
          <w:sz w:val="20"/>
          <w:szCs w:val="20"/>
          <w:color w:val="auto"/>
        </w:rPr>
      </w:pPr>
    </w:p>
    <w:p>
      <w:pPr>
        <w:ind w:left="1040"/>
        <w:spacing w:after="0"/>
        <w:rPr>
          <w:sz w:val="20"/>
          <w:szCs w:val="20"/>
          <w:color w:val="auto"/>
        </w:rPr>
      </w:pPr>
      <w:r>
        <w:rPr>
          <w:rFonts w:ascii="Arial" w:cs="Arial" w:eastAsia="Arial" w:hAnsi="Arial"/>
          <w:sz w:val="27"/>
          <w:szCs w:val="27"/>
          <w:color w:val="auto"/>
        </w:rPr>
        <w:t>($ millions)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140" w:type="dxa"/>
            <w:vAlign w:val="bottom"/>
          </w:tcPr>
          <w:p>
            <w:pPr>
              <w:spacing w:after="0"/>
              <w:rPr>
                <w:sz w:val="24"/>
                <w:szCs w:val="24"/>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25"/>
                <w:szCs w:val="25"/>
                <w:color w:val="006666"/>
              </w:rPr>
              <w:t>May 31, 05</w:t>
            </w:r>
          </w:p>
        </w:tc>
        <w:tc>
          <w:tcPr>
            <w:tcW w:w="380" w:type="dxa"/>
            <w:vAlign w:val="bottom"/>
          </w:tcPr>
          <w:p>
            <w:pPr>
              <w:spacing w:after="0"/>
              <w:rPr>
                <w:sz w:val="24"/>
                <w:szCs w:val="24"/>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25"/>
                <w:szCs w:val="25"/>
                <w:color w:val="006666"/>
              </w:rPr>
              <w:t>Dec 31, 05</w:t>
            </w:r>
          </w:p>
        </w:tc>
        <w:tc>
          <w:tcPr>
            <w:tcW w:w="2500" w:type="dxa"/>
            <w:vAlign w:val="bottom"/>
            <w:gridSpan w:val="2"/>
          </w:tcPr>
          <w:p>
            <w:pPr>
              <w:jc w:val="right"/>
              <w:ind w:right="1280"/>
              <w:spacing w:after="0"/>
              <w:rPr>
                <w:sz w:val="20"/>
                <w:szCs w:val="20"/>
                <w:color w:val="auto"/>
              </w:rPr>
            </w:pPr>
            <w:r>
              <w:rPr>
                <w:rFonts w:ascii="Arial" w:cs="Arial" w:eastAsia="Arial" w:hAnsi="Arial"/>
                <w:sz w:val="25"/>
                <w:szCs w:val="25"/>
                <w:color w:val="006666"/>
                <w:w w:val="99"/>
              </w:rPr>
              <w:t>Dec 31, 06</w:t>
            </w:r>
          </w:p>
        </w:tc>
      </w:tr>
      <w:tr>
        <w:trPr>
          <w:trHeight w:val="237"/>
        </w:trPr>
        <w:tc>
          <w:tcPr>
            <w:tcW w:w="5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Borders>
              <w:top w:val="single" w:sz="8" w:color="006666"/>
            </w:tcBorders>
            <w:gridSpan w:val="2"/>
          </w:tcPr>
          <w:p>
            <w:pPr>
              <w:jc w:val="right"/>
              <w:spacing w:after="0" w:line="236" w:lineRule="exact"/>
              <w:rPr>
                <w:sz w:val="20"/>
                <w:szCs w:val="20"/>
                <w:color w:val="auto"/>
              </w:rPr>
            </w:pPr>
            <w:r>
              <w:rPr>
                <w:rFonts w:ascii="Arial" w:cs="Arial" w:eastAsia="Arial" w:hAnsi="Arial"/>
                <w:sz w:val="25"/>
                <w:szCs w:val="25"/>
                <w:color w:val="006666"/>
              </w:rPr>
              <w:t>(Year)</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Borders>
              <w:top w:val="single" w:sz="8" w:color="006666"/>
            </w:tcBorders>
          </w:tcPr>
          <w:p>
            <w:pPr>
              <w:jc w:val="right"/>
              <w:spacing w:after="0" w:line="236" w:lineRule="exact"/>
              <w:rPr>
                <w:sz w:val="20"/>
                <w:szCs w:val="20"/>
                <w:color w:val="auto"/>
              </w:rPr>
            </w:pPr>
            <w:r>
              <w:rPr>
                <w:rFonts w:ascii="Arial" w:cs="Arial" w:eastAsia="Arial" w:hAnsi="Arial"/>
                <w:sz w:val="25"/>
                <w:szCs w:val="25"/>
                <w:color w:val="006666"/>
              </w:rPr>
              <w:t>(7 mths)</w:t>
            </w:r>
          </w:p>
        </w:tc>
        <w:tc>
          <w:tcPr>
            <w:tcW w:w="360" w:type="dxa"/>
            <w:vAlign w:val="bottom"/>
          </w:tcPr>
          <w:p>
            <w:pPr>
              <w:spacing w:after="0"/>
              <w:rPr>
                <w:sz w:val="20"/>
                <w:szCs w:val="20"/>
                <w:color w:val="auto"/>
              </w:rPr>
            </w:pPr>
          </w:p>
        </w:tc>
        <w:tc>
          <w:tcPr>
            <w:tcW w:w="1220" w:type="dxa"/>
            <w:vAlign w:val="bottom"/>
            <w:tcBorders>
              <w:top w:val="single" w:sz="8" w:color="006666"/>
            </w:tcBorders>
          </w:tcPr>
          <w:p>
            <w:pPr>
              <w:jc w:val="right"/>
              <w:spacing w:after="0" w:line="236" w:lineRule="exact"/>
              <w:rPr>
                <w:sz w:val="20"/>
                <w:szCs w:val="20"/>
                <w:color w:val="auto"/>
              </w:rPr>
            </w:pPr>
            <w:r>
              <w:rPr>
                <w:rFonts w:ascii="Arial" w:cs="Arial" w:eastAsia="Arial" w:hAnsi="Arial"/>
                <w:sz w:val="25"/>
                <w:szCs w:val="25"/>
                <w:color w:val="006666"/>
              </w:rPr>
              <w:t>(Year)</w:t>
            </w:r>
          </w:p>
        </w:tc>
        <w:tc>
          <w:tcPr>
            <w:tcW w:w="1280" w:type="dxa"/>
            <w:vAlign w:val="bottom"/>
          </w:tcPr>
          <w:p>
            <w:pPr>
              <w:spacing w:after="0"/>
              <w:rPr>
                <w:sz w:val="20"/>
                <w:szCs w:val="20"/>
                <w:color w:val="auto"/>
              </w:rPr>
            </w:pPr>
          </w:p>
        </w:tc>
      </w:tr>
      <w:tr>
        <w:trPr>
          <w:trHeight w:val="237"/>
        </w:trPr>
        <w:tc>
          <w:tcPr>
            <w:tcW w:w="5140" w:type="dxa"/>
            <w:vAlign w:val="bottom"/>
          </w:tcPr>
          <w:p>
            <w:pPr>
              <w:ind w:left="1800"/>
              <w:spacing w:after="0" w:line="236" w:lineRule="exact"/>
              <w:rPr>
                <w:sz w:val="20"/>
                <w:szCs w:val="20"/>
                <w:color w:val="auto"/>
              </w:rPr>
            </w:pPr>
            <w:r>
              <w:rPr>
                <w:rFonts w:ascii="Arial" w:cs="Arial" w:eastAsia="Arial" w:hAnsi="Arial"/>
                <w:sz w:val="25"/>
                <w:szCs w:val="25"/>
                <w:color w:val="006666"/>
              </w:rPr>
              <w:t>Net Cash</w:t>
            </w:r>
          </w:p>
        </w:tc>
        <w:tc>
          <w:tcPr>
            <w:tcW w:w="1080" w:type="dxa"/>
            <w:vAlign w:val="bottom"/>
            <w:gridSpan w:val="2"/>
          </w:tcPr>
          <w:p>
            <w:pPr>
              <w:spacing w:after="0"/>
              <w:rPr>
                <w:sz w:val="20"/>
                <w:szCs w:val="20"/>
                <w:color w:val="auto"/>
              </w:rPr>
            </w:pPr>
          </w:p>
        </w:tc>
        <w:tc>
          <w:tcPr>
            <w:tcW w:w="680" w:type="dxa"/>
            <w:vAlign w:val="bottom"/>
            <w:tcBorders>
              <w:top w:val="single" w:sz="8" w:color="006666"/>
            </w:tcBorders>
            <w:gridSpan w:val="2"/>
          </w:tcPr>
          <w:p>
            <w:pPr>
              <w:jc w:val="right"/>
              <w:ind w:right="20"/>
              <w:spacing w:after="0" w:line="236" w:lineRule="exact"/>
              <w:rPr>
                <w:sz w:val="20"/>
                <w:szCs w:val="20"/>
                <w:color w:val="auto"/>
              </w:rPr>
            </w:pPr>
            <w:r>
              <w:rPr>
                <w:rFonts w:ascii="Arial" w:cs="Arial" w:eastAsia="Arial" w:hAnsi="Arial"/>
                <w:sz w:val="25"/>
                <w:szCs w:val="25"/>
                <w:color w:val="006666"/>
              </w:rPr>
              <w:t>$78.4</w:t>
            </w:r>
          </w:p>
        </w:tc>
        <w:tc>
          <w:tcPr>
            <w:tcW w:w="2020" w:type="dxa"/>
            <w:vAlign w:val="bottom"/>
            <w:gridSpan w:val="3"/>
          </w:tcPr>
          <w:p>
            <w:pPr>
              <w:jc w:val="right"/>
              <w:ind w:right="360"/>
              <w:spacing w:after="0" w:line="236" w:lineRule="exact"/>
              <w:rPr>
                <w:sz w:val="20"/>
                <w:szCs w:val="20"/>
                <w:color w:val="auto"/>
              </w:rPr>
            </w:pPr>
            <w:r>
              <w:rPr>
                <w:rFonts w:ascii="Arial" w:cs="Arial" w:eastAsia="Arial" w:hAnsi="Arial"/>
                <w:sz w:val="25"/>
                <w:szCs w:val="25"/>
                <w:color w:val="006666"/>
              </w:rPr>
              <w:t>$82.3</w:t>
            </w:r>
          </w:p>
        </w:tc>
        <w:tc>
          <w:tcPr>
            <w:tcW w:w="1220" w:type="dxa"/>
            <w:vAlign w:val="bottom"/>
          </w:tcPr>
          <w:p>
            <w:pPr>
              <w:jc w:val="right"/>
              <w:spacing w:after="0" w:line="236" w:lineRule="exact"/>
              <w:rPr>
                <w:sz w:val="20"/>
                <w:szCs w:val="20"/>
                <w:color w:val="auto"/>
              </w:rPr>
            </w:pPr>
            <w:r>
              <w:rPr>
                <w:rFonts w:ascii="Arial" w:cs="Arial" w:eastAsia="Arial" w:hAnsi="Arial"/>
                <w:sz w:val="25"/>
                <w:szCs w:val="25"/>
                <w:color w:val="006666"/>
              </w:rPr>
              <w:t>$98</w:t>
            </w:r>
          </w:p>
        </w:tc>
        <w:tc>
          <w:tcPr>
            <w:tcW w:w="1280" w:type="dxa"/>
            <w:vAlign w:val="bottom"/>
          </w:tcPr>
          <w:p>
            <w:pPr>
              <w:spacing w:after="0"/>
              <w:rPr>
                <w:sz w:val="20"/>
                <w:szCs w:val="20"/>
                <w:color w:val="auto"/>
              </w:rPr>
            </w:pPr>
          </w:p>
        </w:tc>
      </w:tr>
      <w:tr>
        <w:trPr>
          <w:trHeight w:val="257"/>
        </w:trPr>
        <w:tc>
          <w:tcPr>
            <w:tcW w:w="5140" w:type="dxa"/>
            <w:vAlign w:val="bottom"/>
          </w:tcPr>
          <w:p>
            <w:pPr>
              <w:ind w:left="1800"/>
              <w:spacing w:after="0" w:line="257" w:lineRule="exact"/>
              <w:rPr>
                <w:sz w:val="20"/>
                <w:szCs w:val="20"/>
                <w:color w:val="auto"/>
              </w:rPr>
            </w:pPr>
            <w:r>
              <w:rPr>
                <w:rFonts w:ascii="Arial" w:cs="Arial" w:eastAsia="Arial" w:hAnsi="Arial"/>
                <w:sz w:val="25"/>
                <w:szCs w:val="25"/>
                <w:color w:val="006666"/>
              </w:rPr>
              <w:t>Total assets</w:t>
            </w:r>
          </w:p>
        </w:tc>
        <w:tc>
          <w:tcPr>
            <w:tcW w:w="1760" w:type="dxa"/>
            <w:vAlign w:val="bottom"/>
            <w:gridSpan w:val="4"/>
          </w:tcPr>
          <w:p>
            <w:pPr>
              <w:jc w:val="right"/>
              <w:ind w:right="20"/>
              <w:spacing w:after="0" w:line="257" w:lineRule="exact"/>
              <w:rPr>
                <w:sz w:val="20"/>
                <w:szCs w:val="20"/>
                <w:color w:val="auto"/>
              </w:rPr>
            </w:pPr>
            <w:r>
              <w:rPr>
                <w:rFonts w:ascii="Arial" w:cs="Arial" w:eastAsia="Arial" w:hAnsi="Arial"/>
                <w:sz w:val="25"/>
                <w:szCs w:val="25"/>
                <w:color w:val="006666"/>
              </w:rPr>
              <w:t>$347.6</w:t>
            </w:r>
          </w:p>
        </w:tc>
        <w:tc>
          <w:tcPr>
            <w:tcW w:w="2020" w:type="dxa"/>
            <w:vAlign w:val="bottom"/>
            <w:gridSpan w:val="3"/>
          </w:tcPr>
          <w:p>
            <w:pPr>
              <w:jc w:val="right"/>
              <w:ind w:right="360"/>
              <w:spacing w:after="0" w:line="257" w:lineRule="exact"/>
              <w:rPr>
                <w:sz w:val="20"/>
                <w:szCs w:val="20"/>
                <w:color w:val="auto"/>
              </w:rPr>
            </w:pPr>
            <w:r>
              <w:rPr>
                <w:rFonts w:ascii="Arial" w:cs="Arial" w:eastAsia="Arial" w:hAnsi="Arial"/>
                <w:sz w:val="25"/>
                <w:szCs w:val="25"/>
                <w:color w:val="006666"/>
              </w:rPr>
              <w:t>$349.1</w:t>
            </w:r>
          </w:p>
        </w:tc>
        <w:tc>
          <w:tcPr>
            <w:tcW w:w="2500" w:type="dxa"/>
            <w:vAlign w:val="bottom"/>
            <w:gridSpan w:val="2"/>
          </w:tcPr>
          <w:p>
            <w:pPr>
              <w:jc w:val="right"/>
              <w:ind w:right="1280"/>
              <w:spacing w:after="0" w:line="257" w:lineRule="exact"/>
              <w:rPr>
                <w:sz w:val="20"/>
                <w:szCs w:val="20"/>
                <w:color w:val="auto"/>
              </w:rPr>
            </w:pPr>
            <w:r>
              <w:rPr>
                <w:rFonts w:ascii="Arial" w:cs="Arial" w:eastAsia="Arial" w:hAnsi="Arial"/>
                <w:sz w:val="25"/>
                <w:szCs w:val="25"/>
                <w:color w:val="006666"/>
              </w:rPr>
              <w:t>$476.3</w:t>
            </w:r>
          </w:p>
        </w:tc>
      </w:tr>
      <w:tr>
        <w:trPr>
          <w:trHeight w:val="257"/>
        </w:trPr>
        <w:tc>
          <w:tcPr>
            <w:tcW w:w="5140" w:type="dxa"/>
            <w:vAlign w:val="bottom"/>
          </w:tcPr>
          <w:p>
            <w:pPr>
              <w:ind w:left="1800"/>
              <w:spacing w:after="0" w:line="257" w:lineRule="exact"/>
              <w:rPr>
                <w:sz w:val="20"/>
                <w:szCs w:val="20"/>
                <w:color w:val="auto"/>
              </w:rPr>
            </w:pPr>
            <w:r>
              <w:rPr>
                <w:rFonts w:ascii="Arial" w:cs="Arial" w:eastAsia="Arial" w:hAnsi="Arial"/>
                <w:sz w:val="25"/>
                <w:szCs w:val="25"/>
                <w:color w:val="006666"/>
              </w:rPr>
              <w:t>Shareholder’s equity</w:t>
            </w:r>
          </w:p>
        </w:tc>
        <w:tc>
          <w:tcPr>
            <w:tcW w:w="1760" w:type="dxa"/>
            <w:vAlign w:val="bottom"/>
            <w:gridSpan w:val="4"/>
          </w:tcPr>
          <w:p>
            <w:pPr>
              <w:jc w:val="right"/>
              <w:ind w:right="20"/>
              <w:spacing w:after="0" w:line="257" w:lineRule="exact"/>
              <w:rPr>
                <w:sz w:val="20"/>
                <w:szCs w:val="20"/>
                <w:color w:val="auto"/>
              </w:rPr>
            </w:pPr>
            <w:r>
              <w:rPr>
                <w:rFonts w:ascii="Arial" w:cs="Arial" w:eastAsia="Arial" w:hAnsi="Arial"/>
                <w:sz w:val="25"/>
                <w:szCs w:val="25"/>
                <w:color w:val="006666"/>
              </w:rPr>
              <w:t>$233.1</w:t>
            </w:r>
          </w:p>
        </w:tc>
        <w:tc>
          <w:tcPr>
            <w:tcW w:w="2020" w:type="dxa"/>
            <w:vAlign w:val="bottom"/>
            <w:gridSpan w:val="3"/>
          </w:tcPr>
          <w:p>
            <w:pPr>
              <w:jc w:val="right"/>
              <w:ind w:right="360"/>
              <w:spacing w:after="0" w:line="257" w:lineRule="exact"/>
              <w:rPr>
                <w:sz w:val="20"/>
                <w:szCs w:val="20"/>
                <w:color w:val="auto"/>
              </w:rPr>
            </w:pPr>
            <w:r>
              <w:rPr>
                <w:rFonts w:ascii="Arial" w:cs="Arial" w:eastAsia="Arial" w:hAnsi="Arial"/>
                <w:sz w:val="25"/>
                <w:szCs w:val="25"/>
                <w:color w:val="006666"/>
              </w:rPr>
              <w:t>$241.6</w:t>
            </w:r>
          </w:p>
        </w:tc>
        <w:tc>
          <w:tcPr>
            <w:tcW w:w="2500" w:type="dxa"/>
            <w:vAlign w:val="bottom"/>
            <w:gridSpan w:val="2"/>
          </w:tcPr>
          <w:p>
            <w:pPr>
              <w:jc w:val="right"/>
              <w:ind w:right="1280"/>
              <w:spacing w:after="0" w:line="257" w:lineRule="exact"/>
              <w:rPr>
                <w:sz w:val="20"/>
                <w:szCs w:val="20"/>
                <w:color w:val="auto"/>
              </w:rPr>
            </w:pPr>
            <w:r>
              <w:rPr>
                <w:rFonts w:ascii="Arial" w:cs="Arial" w:eastAsia="Arial" w:hAnsi="Arial"/>
                <w:sz w:val="25"/>
                <w:szCs w:val="25"/>
                <w:color w:val="006666"/>
              </w:rPr>
              <w:t>$302.7</w:t>
            </w:r>
          </w:p>
        </w:tc>
      </w:tr>
      <w:tr>
        <w:trPr>
          <w:trHeight w:val="257"/>
        </w:trPr>
        <w:tc>
          <w:tcPr>
            <w:tcW w:w="5140" w:type="dxa"/>
            <w:vAlign w:val="bottom"/>
          </w:tcPr>
          <w:p>
            <w:pPr>
              <w:ind w:left="1800"/>
              <w:spacing w:after="0" w:line="257" w:lineRule="exact"/>
              <w:rPr>
                <w:sz w:val="20"/>
                <w:szCs w:val="20"/>
                <w:color w:val="auto"/>
              </w:rPr>
            </w:pPr>
            <w:r>
              <w:rPr>
                <w:rFonts w:ascii="Arial" w:cs="Arial" w:eastAsia="Arial" w:hAnsi="Arial"/>
                <w:sz w:val="25"/>
                <w:szCs w:val="25"/>
                <w:color w:val="006666"/>
              </w:rPr>
              <w:t>Cashflow from operations</w:t>
            </w:r>
          </w:p>
        </w:tc>
        <w:tc>
          <w:tcPr>
            <w:tcW w:w="1760" w:type="dxa"/>
            <w:vAlign w:val="bottom"/>
            <w:gridSpan w:val="4"/>
          </w:tcPr>
          <w:p>
            <w:pPr>
              <w:jc w:val="right"/>
              <w:ind w:right="20"/>
              <w:spacing w:after="0" w:line="257" w:lineRule="exact"/>
              <w:rPr>
                <w:sz w:val="20"/>
                <w:szCs w:val="20"/>
                <w:color w:val="auto"/>
              </w:rPr>
            </w:pPr>
            <w:r>
              <w:rPr>
                <w:rFonts w:ascii="Arial" w:cs="Arial" w:eastAsia="Arial" w:hAnsi="Arial"/>
                <w:sz w:val="25"/>
                <w:szCs w:val="25"/>
                <w:color w:val="006666"/>
              </w:rPr>
              <w:t>$23.8</w:t>
            </w:r>
          </w:p>
        </w:tc>
        <w:tc>
          <w:tcPr>
            <w:tcW w:w="1660" w:type="dxa"/>
            <w:vAlign w:val="bottom"/>
            <w:gridSpan w:val="2"/>
          </w:tcPr>
          <w:p>
            <w:pPr>
              <w:jc w:val="right"/>
              <w:spacing w:after="0" w:line="257" w:lineRule="exact"/>
              <w:rPr>
                <w:sz w:val="20"/>
                <w:szCs w:val="20"/>
                <w:color w:val="auto"/>
              </w:rPr>
            </w:pPr>
            <w:r>
              <w:rPr>
                <w:rFonts w:ascii="Arial" w:cs="Arial" w:eastAsia="Arial" w:hAnsi="Arial"/>
                <w:sz w:val="25"/>
                <w:szCs w:val="25"/>
                <w:color w:val="006666"/>
              </w:rPr>
              <w:t>$11.7</w:t>
            </w:r>
          </w:p>
        </w:tc>
        <w:tc>
          <w:tcPr>
            <w:tcW w:w="360" w:type="dxa"/>
            <w:vAlign w:val="bottom"/>
          </w:tcPr>
          <w:p>
            <w:pPr>
              <w:spacing w:after="0"/>
              <w:rPr>
                <w:sz w:val="22"/>
                <w:szCs w:val="22"/>
                <w:color w:val="auto"/>
              </w:rPr>
            </w:pPr>
          </w:p>
        </w:tc>
        <w:tc>
          <w:tcPr>
            <w:tcW w:w="2500" w:type="dxa"/>
            <w:vAlign w:val="bottom"/>
            <w:gridSpan w:val="2"/>
          </w:tcPr>
          <w:p>
            <w:pPr>
              <w:jc w:val="right"/>
              <w:ind w:right="1280"/>
              <w:spacing w:after="0" w:line="257" w:lineRule="exact"/>
              <w:rPr>
                <w:sz w:val="20"/>
                <w:szCs w:val="20"/>
                <w:color w:val="auto"/>
              </w:rPr>
            </w:pPr>
            <w:r>
              <w:rPr>
                <w:rFonts w:ascii="Arial" w:cs="Arial" w:eastAsia="Arial" w:hAnsi="Arial"/>
                <w:sz w:val="25"/>
                <w:szCs w:val="25"/>
                <w:color w:val="006666"/>
              </w:rPr>
              <w:t>$51.5</w:t>
            </w:r>
          </w:p>
        </w:tc>
      </w:tr>
      <w:tr>
        <w:trPr>
          <w:trHeight w:val="257"/>
        </w:trPr>
        <w:tc>
          <w:tcPr>
            <w:tcW w:w="5140" w:type="dxa"/>
            <w:vAlign w:val="bottom"/>
          </w:tcPr>
          <w:p>
            <w:pPr>
              <w:ind w:left="1800"/>
              <w:spacing w:after="0" w:line="257" w:lineRule="exact"/>
              <w:rPr>
                <w:sz w:val="20"/>
                <w:szCs w:val="20"/>
                <w:color w:val="auto"/>
              </w:rPr>
            </w:pPr>
            <w:r>
              <w:rPr>
                <w:rFonts w:ascii="Arial" w:cs="Arial" w:eastAsia="Arial" w:hAnsi="Arial"/>
                <w:sz w:val="25"/>
                <w:szCs w:val="25"/>
                <w:color w:val="006666"/>
              </w:rPr>
              <w:t>Capital expenditures</w:t>
            </w:r>
          </w:p>
        </w:tc>
        <w:tc>
          <w:tcPr>
            <w:tcW w:w="1760" w:type="dxa"/>
            <w:vAlign w:val="bottom"/>
            <w:gridSpan w:val="4"/>
          </w:tcPr>
          <w:p>
            <w:pPr>
              <w:jc w:val="right"/>
              <w:ind w:right="20"/>
              <w:spacing w:after="0" w:line="257" w:lineRule="exact"/>
              <w:rPr>
                <w:sz w:val="20"/>
                <w:szCs w:val="20"/>
                <w:color w:val="auto"/>
              </w:rPr>
            </w:pPr>
            <w:r>
              <w:rPr>
                <w:rFonts w:ascii="Arial" w:cs="Arial" w:eastAsia="Arial" w:hAnsi="Arial"/>
                <w:sz w:val="25"/>
                <w:szCs w:val="25"/>
                <w:color w:val="006666"/>
              </w:rPr>
              <w:t>$15.6</w:t>
            </w:r>
          </w:p>
        </w:tc>
        <w:tc>
          <w:tcPr>
            <w:tcW w:w="2020" w:type="dxa"/>
            <w:vAlign w:val="bottom"/>
            <w:gridSpan w:val="3"/>
          </w:tcPr>
          <w:p>
            <w:pPr>
              <w:jc w:val="right"/>
              <w:ind w:right="360"/>
              <w:spacing w:after="0" w:line="257" w:lineRule="exact"/>
              <w:rPr>
                <w:sz w:val="20"/>
                <w:szCs w:val="20"/>
                <w:color w:val="auto"/>
              </w:rPr>
            </w:pPr>
            <w:r>
              <w:rPr>
                <w:rFonts w:ascii="Arial" w:cs="Arial" w:eastAsia="Arial" w:hAnsi="Arial"/>
                <w:sz w:val="25"/>
                <w:szCs w:val="25"/>
                <w:color w:val="006666"/>
              </w:rPr>
              <w:t>$7.8</w:t>
            </w:r>
          </w:p>
        </w:tc>
        <w:tc>
          <w:tcPr>
            <w:tcW w:w="2500" w:type="dxa"/>
            <w:vAlign w:val="bottom"/>
            <w:gridSpan w:val="2"/>
          </w:tcPr>
          <w:p>
            <w:pPr>
              <w:jc w:val="right"/>
              <w:ind w:right="1280"/>
              <w:spacing w:after="0" w:line="257" w:lineRule="exact"/>
              <w:rPr>
                <w:sz w:val="20"/>
                <w:szCs w:val="20"/>
                <w:color w:val="auto"/>
              </w:rPr>
            </w:pPr>
            <w:r>
              <w:rPr>
                <w:rFonts w:ascii="Arial" w:cs="Arial" w:eastAsia="Arial" w:hAnsi="Arial"/>
                <w:sz w:val="25"/>
                <w:szCs w:val="25"/>
                <w:color w:val="006666"/>
              </w:rPr>
              <w:t>$12.3</w:t>
            </w:r>
          </w:p>
        </w:tc>
      </w:tr>
      <w:tr>
        <w:trPr>
          <w:trHeight w:val="340"/>
        </w:trPr>
        <w:tc>
          <w:tcPr>
            <w:tcW w:w="5140" w:type="dxa"/>
            <w:vAlign w:val="bottom"/>
          </w:tcPr>
          <w:p>
            <w:pPr>
              <w:ind w:left="1800"/>
              <w:spacing w:after="0"/>
              <w:rPr>
                <w:sz w:val="20"/>
                <w:szCs w:val="20"/>
                <w:color w:val="auto"/>
              </w:rPr>
            </w:pPr>
            <w:r>
              <w:rPr>
                <w:rFonts w:ascii="Arial" w:cs="Arial" w:eastAsia="Arial" w:hAnsi="Arial"/>
                <w:sz w:val="25"/>
                <w:szCs w:val="25"/>
                <w:color w:val="006666"/>
              </w:rPr>
              <w:t>Shares outstanding</w:t>
            </w:r>
          </w:p>
        </w:tc>
        <w:tc>
          <w:tcPr>
            <w:tcW w:w="1760" w:type="dxa"/>
            <w:vAlign w:val="bottom"/>
            <w:gridSpan w:val="4"/>
          </w:tcPr>
          <w:p>
            <w:pPr>
              <w:jc w:val="right"/>
              <w:ind w:right="20"/>
              <w:spacing w:after="0"/>
              <w:rPr>
                <w:sz w:val="20"/>
                <w:szCs w:val="20"/>
                <w:color w:val="auto"/>
              </w:rPr>
            </w:pPr>
            <w:r>
              <w:rPr>
                <w:rFonts w:ascii="Arial" w:cs="Arial" w:eastAsia="Arial" w:hAnsi="Arial"/>
                <w:sz w:val="25"/>
                <w:szCs w:val="25"/>
                <w:color w:val="006666"/>
              </w:rPr>
              <w:t>27.8</w:t>
            </w:r>
          </w:p>
        </w:tc>
        <w:tc>
          <w:tcPr>
            <w:tcW w:w="2020" w:type="dxa"/>
            <w:vAlign w:val="bottom"/>
            <w:gridSpan w:val="3"/>
          </w:tcPr>
          <w:p>
            <w:pPr>
              <w:jc w:val="right"/>
              <w:ind w:right="360"/>
              <w:spacing w:after="0"/>
              <w:rPr>
                <w:sz w:val="20"/>
                <w:szCs w:val="20"/>
                <w:color w:val="auto"/>
              </w:rPr>
            </w:pPr>
            <w:r>
              <w:rPr>
                <w:rFonts w:ascii="Arial" w:cs="Arial" w:eastAsia="Arial" w:hAnsi="Arial"/>
                <w:sz w:val="25"/>
                <w:szCs w:val="25"/>
                <w:color w:val="006666"/>
              </w:rPr>
              <w:t>28.0</w:t>
            </w:r>
          </w:p>
        </w:tc>
        <w:tc>
          <w:tcPr>
            <w:tcW w:w="2500" w:type="dxa"/>
            <w:vAlign w:val="bottom"/>
            <w:gridSpan w:val="2"/>
          </w:tcPr>
          <w:p>
            <w:pPr>
              <w:jc w:val="right"/>
              <w:ind w:right="1280"/>
              <w:spacing w:after="0"/>
              <w:rPr>
                <w:sz w:val="20"/>
                <w:szCs w:val="20"/>
                <w:color w:val="auto"/>
              </w:rPr>
            </w:pPr>
            <w:r>
              <w:rPr>
                <w:rFonts w:ascii="Arial" w:cs="Arial" w:eastAsia="Arial" w:hAnsi="Arial"/>
                <w:sz w:val="25"/>
                <w:szCs w:val="25"/>
                <w:color w:val="006666"/>
              </w:rPr>
              <w:t>28.5</w:t>
            </w:r>
          </w:p>
        </w:tc>
      </w:tr>
      <w:tr>
        <w:trPr>
          <w:trHeight w:val="3941"/>
        </w:trPr>
        <w:tc>
          <w:tcPr>
            <w:tcW w:w="51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60" w:name="page61"/>
    <w:bookmarkEnd w:id="60"/>
    <w:p>
      <w:pPr>
        <w:ind w:right="4439"/>
        <w:spacing w:after="0" w:line="301" w:lineRule="auto"/>
        <w:rPr>
          <w:sz w:val="20"/>
          <w:szCs w:val="20"/>
          <w:color w:val="auto"/>
        </w:rPr>
      </w:pPr>
      <w:r>
        <w:rPr>
          <w:rFonts w:ascii="Arial" w:cs="Arial" w:eastAsia="Arial" w:hAnsi="Arial"/>
          <w:sz w:val="26"/>
          <w:szCs w:val="26"/>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Revenue Growth v Peers: Net Revenue CAGR between 2000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CC0000"/>
        </w:rPr>
        <w:t>*</w:t>
      </w:r>
      <w:r>
        <w:rPr>
          <w:rFonts w:ascii="Arial" w:cs="Arial" w:eastAsia="Arial" w:hAnsi="Arial"/>
          <w:sz w:val="16"/>
          <w:szCs w:val="16"/>
          <w:b w:val="1"/>
          <w:bCs w:val="1"/>
          <w:color w:val="006664"/>
        </w:rPr>
        <w:t>Source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573405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63" w:right="1440" w:bottom="1440" w:gutter="0" w:footer="0" w:header="0"/>
        </w:sectPr>
      </w:pPr>
    </w:p>
    <w:bookmarkStart w:id="61" w:name="page62"/>
    <w:bookmarkEnd w:id="61"/>
    <w:p>
      <w:pPr>
        <w:spacing w:after="0"/>
        <w:rPr>
          <w:sz w:val="20"/>
          <w:szCs w:val="20"/>
          <w:color w:val="auto"/>
        </w:rPr>
      </w:pPr>
      <w:r>
        <w:rPr>
          <w:rFonts w:ascii="Arial" w:cs="Arial" w:eastAsia="Arial" w:hAnsi="Arial"/>
          <w:sz w:val="27"/>
          <w:szCs w:val="27"/>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Investment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20" w:hanging="237"/>
        <w:spacing w:after="0"/>
        <w:tabs>
          <w:tab w:leader="none" w:pos="920" w:val="left"/>
        </w:tabs>
        <w:numPr>
          <w:ilvl w:val="0"/>
          <w:numId w:val="4"/>
        </w:numPr>
        <w:rPr>
          <w:rFonts w:ascii="Times New Roman" w:cs="Times New Roman" w:eastAsia="Times New Roman" w:hAnsi="Times New Roman"/>
          <w:sz w:val="36"/>
          <w:szCs w:val="36"/>
          <w:color w:val="006666"/>
        </w:rPr>
      </w:pPr>
      <w:r>
        <w:rPr>
          <w:rFonts w:ascii="Arial" w:cs="Arial" w:eastAsia="Arial" w:hAnsi="Arial"/>
          <w:sz w:val="32"/>
          <w:szCs w:val="32"/>
          <w:color w:val="006666"/>
        </w:rPr>
        <w:t>Top 4 global CRO</w:t>
      </w:r>
    </w:p>
    <w:p>
      <w:pPr>
        <w:spacing w:after="0" w:line="72" w:lineRule="exact"/>
        <w:rPr>
          <w:rFonts w:ascii="Times New Roman" w:cs="Times New Roman" w:eastAsia="Times New Roman" w:hAnsi="Times New Roman"/>
          <w:sz w:val="36"/>
          <w:szCs w:val="36"/>
          <w:color w:val="006666"/>
        </w:rPr>
      </w:pPr>
    </w:p>
    <w:p>
      <w:pPr>
        <w:ind w:left="920" w:hanging="237"/>
        <w:spacing w:after="0"/>
        <w:tabs>
          <w:tab w:leader="none" w:pos="920" w:val="left"/>
        </w:tabs>
        <w:numPr>
          <w:ilvl w:val="0"/>
          <w:numId w:val="4"/>
        </w:numPr>
        <w:rPr>
          <w:rFonts w:ascii="Times New Roman" w:cs="Times New Roman" w:eastAsia="Times New Roman" w:hAnsi="Times New Roman"/>
          <w:sz w:val="36"/>
          <w:szCs w:val="36"/>
          <w:color w:val="006666"/>
        </w:rPr>
      </w:pPr>
      <w:r>
        <w:rPr>
          <w:rFonts w:ascii="Arial" w:cs="Arial" w:eastAsia="Arial" w:hAnsi="Arial"/>
          <w:sz w:val="32"/>
          <w:szCs w:val="32"/>
          <w:color w:val="006666"/>
        </w:rPr>
        <w:t>Strong market fundamentals</w:t>
      </w:r>
    </w:p>
    <w:p>
      <w:pPr>
        <w:spacing w:after="0" w:line="58" w:lineRule="exact"/>
        <w:rPr>
          <w:rFonts w:ascii="Times New Roman" w:cs="Times New Roman" w:eastAsia="Times New Roman" w:hAnsi="Times New Roman"/>
          <w:sz w:val="36"/>
          <w:szCs w:val="36"/>
          <w:color w:val="006666"/>
        </w:rPr>
      </w:pPr>
    </w:p>
    <w:p>
      <w:pPr>
        <w:ind w:left="920" w:hanging="237"/>
        <w:spacing w:after="0"/>
        <w:tabs>
          <w:tab w:leader="none" w:pos="920" w:val="left"/>
        </w:tabs>
        <w:numPr>
          <w:ilvl w:val="0"/>
          <w:numId w:val="4"/>
        </w:numPr>
        <w:rPr>
          <w:rFonts w:ascii="Times New Roman" w:cs="Times New Roman" w:eastAsia="Times New Roman" w:hAnsi="Times New Roman"/>
          <w:sz w:val="36"/>
          <w:szCs w:val="36"/>
          <w:color w:val="006666"/>
        </w:rPr>
      </w:pPr>
      <w:r>
        <w:rPr>
          <w:rFonts w:ascii="Arial" w:cs="Arial" w:eastAsia="Arial" w:hAnsi="Arial"/>
          <w:sz w:val="32"/>
          <w:szCs w:val="32"/>
          <w:color w:val="006666"/>
        </w:rPr>
        <w:t>Outstanding record of organic growth</w:t>
      </w:r>
    </w:p>
    <w:p>
      <w:pPr>
        <w:spacing w:after="0" w:line="72" w:lineRule="exact"/>
        <w:rPr>
          <w:rFonts w:ascii="Times New Roman" w:cs="Times New Roman" w:eastAsia="Times New Roman" w:hAnsi="Times New Roman"/>
          <w:sz w:val="36"/>
          <w:szCs w:val="36"/>
          <w:color w:val="006666"/>
        </w:rPr>
      </w:pPr>
    </w:p>
    <w:p>
      <w:pPr>
        <w:ind w:left="920" w:hanging="237"/>
        <w:spacing w:after="0"/>
        <w:tabs>
          <w:tab w:leader="none" w:pos="920" w:val="left"/>
        </w:tabs>
        <w:numPr>
          <w:ilvl w:val="0"/>
          <w:numId w:val="4"/>
        </w:numPr>
        <w:rPr>
          <w:rFonts w:ascii="Times New Roman" w:cs="Times New Roman" w:eastAsia="Times New Roman" w:hAnsi="Times New Roman"/>
          <w:sz w:val="36"/>
          <w:szCs w:val="36"/>
          <w:color w:val="006666"/>
        </w:rPr>
      </w:pPr>
      <w:r>
        <w:rPr>
          <w:rFonts w:ascii="Arial" w:cs="Arial" w:eastAsia="Arial" w:hAnsi="Arial"/>
          <w:sz w:val="32"/>
          <w:szCs w:val="32"/>
          <w:color w:val="006666"/>
        </w:rPr>
        <w:t>Strong balance sheet</w:t>
      </w:r>
    </w:p>
    <w:p>
      <w:pPr>
        <w:spacing w:after="0" w:line="58" w:lineRule="exact"/>
        <w:rPr>
          <w:rFonts w:ascii="Times New Roman" w:cs="Times New Roman" w:eastAsia="Times New Roman" w:hAnsi="Times New Roman"/>
          <w:sz w:val="36"/>
          <w:szCs w:val="36"/>
          <w:color w:val="006666"/>
        </w:rPr>
      </w:pPr>
    </w:p>
    <w:p>
      <w:pPr>
        <w:ind w:left="920" w:hanging="237"/>
        <w:spacing w:after="0"/>
        <w:tabs>
          <w:tab w:leader="none" w:pos="920" w:val="left"/>
        </w:tabs>
        <w:numPr>
          <w:ilvl w:val="0"/>
          <w:numId w:val="4"/>
        </w:numPr>
        <w:rPr>
          <w:rFonts w:ascii="Times New Roman" w:cs="Times New Roman" w:eastAsia="Times New Roman" w:hAnsi="Times New Roman"/>
          <w:sz w:val="36"/>
          <w:szCs w:val="36"/>
          <w:color w:val="006666"/>
        </w:rPr>
      </w:pPr>
      <w:r>
        <w:rPr>
          <w:rFonts w:ascii="Arial" w:cs="Arial" w:eastAsia="Arial" w:hAnsi="Arial"/>
          <w:sz w:val="32"/>
          <w:szCs w:val="32"/>
          <w:color w:val="006666"/>
        </w:rPr>
        <w:t>Margin expansion opportunity</w:t>
      </w:r>
    </w:p>
    <w:p>
      <w:pPr>
        <w:spacing w:after="0" w:line="58" w:lineRule="exact"/>
        <w:rPr>
          <w:rFonts w:ascii="Times New Roman" w:cs="Times New Roman" w:eastAsia="Times New Roman" w:hAnsi="Times New Roman"/>
          <w:sz w:val="36"/>
          <w:szCs w:val="36"/>
          <w:color w:val="006666"/>
        </w:rPr>
      </w:pPr>
    </w:p>
    <w:p>
      <w:pPr>
        <w:ind w:left="920" w:hanging="237"/>
        <w:spacing w:after="0"/>
        <w:tabs>
          <w:tab w:leader="none" w:pos="920" w:val="left"/>
        </w:tabs>
        <w:numPr>
          <w:ilvl w:val="0"/>
          <w:numId w:val="4"/>
        </w:numPr>
        <w:rPr>
          <w:rFonts w:ascii="Times New Roman" w:cs="Times New Roman" w:eastAsia="Times New Roman" w:hAnsi="Times New Roman"/>
          <w:sz w:val="36"/>
          <w:szCs w:val="36"/>
          <w:color w:val="006666"/>
        </w:rPr>
      </w:pPr>
      <w:r>
        <w:rPr>
          <w:rFonts w:ascii="Arial" w:cs="Arial" w:eastAsia="Arial" w:hAnsi="Arial"/>
          <w:sz w:val="32"/>
          <w:szCs w:val="32"/>
          <w:color w:val="006666"/>
        </w:rPr>
        <w:t>Good strategic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1845310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59"/>
          </w:cols>
          <w:pgMar w:left="1300" w:top="563" w:right="1440" w:bottom="1440" w:gutter="0" w:footer="0" w:header="0"/>
        </w:sectPr>
      </w:pPr>
    </w:p>
    <w:bookmarkStart w:id="62" w:name="page63"/>
    <w:bookmarkEnd w:id="62"/>
    <w:p>
      <w:pPr>
        <w:ind w:lef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ectPr>
          <w:pgSz w:w="11900" w:h="16838" w:orient="portrait"/>
          <w:cols w:equalWidth="0" w:num="1">
            <w:col w:w="9019"/>
          </w:cols>
          <w:pgMar w:left="1440" w:top="5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tabs>
          <w:tab w:leader="none" w:pos="1760" w:val="left"/>
        </w:tabs>
        <w:rPr>
          <w:sz w:val="20"/>
          <w:szCs w:val="20"/>
          <w:color w:val="auto"/>
        </w:rPr>
      </w:pPr>
      <w:r>
        <w:rPr>
          <w:rFonts w:ascii="Arial" w:cs="Arial" w:eastAsia="Arial" w:hAnsi="Arial"/>
          <w:sz w:val="11"/>
          <w:szCs w:val="11"/>
          <w:b w:val="1"/>
          <w:bCs w:val="1"/>
          <w:color w:val="666366"/>
        </w:rPr>
        <w:t>ICON Central</w:t>
      </w:r>
      <w:r>
        <w:rPr>
          <w:sz w:val="20"/>
          <w:szCs w:val="20"/>
          <w:color w:val="auto"/>
        </w:rPr>
        <w:tab/>
      </w:r>
      <w:r>
        <w:rPr>
          <w:rFonts w:ascii="Arial" w:cs="Arial" w:eastAsia="Arial" w:hAnsi="Arial"/>
          <w:sz w:val="10"/>
          <w:szCs w:val="10"/>
          <w:b w:val="1"/>
          <w:bCs w:val="1"/>
          <w:color w:val="666366"/>
        </w:rPr>
        <w:t>ICON</w:t>
      </w:r>
    </w:p>
    <w:p>
      <w:pPr>
        <w:ind w:left="340"/>
        <w:spacing w:after="0" w:line="187" w:lineRule="auto"/>
        <w:tabs>
          <w:tab w:leader="none" w:pos="1560" w:val="left"/>
        </w:tabs>
        <w:rPr>
          <w:sz w:val="20"/>
          <w:szCs w:val="20"/>
          <w:color w:val="auto"/>
        </w:rPr>
      </w:pPr>
      <w:r>
        <w:rPr>
          <w:rFonts w:ascii="Arial" w:cs="Arial" w:eastAsia="Arial" w:hAnsi="Arial"/>
          <w:sz w:val="9"/>
          <w:szCs w:val="9"/>
          <w:color w:val="666366"/>
        </w:rPr>
        <w:t>Laboratories</w:t>
      </w:r>
      <w:r>
        <w:rPr>
          <w:sz w:val="20"/>
          <w:szCs w:val="20"/>
          <w:color w:val="auto"/>
        </w:rPr>
        <w:tab/>
      </w:r>
      <w:r>
        <w:rPr>
          <w:rFonts w:ascii="Arial" w:cs="Arial" w:eastAsia="Arial" w:hAnsi="Arial"/>
          <w:sz w:val="9"/>
          <w:szCs w:val="9"/>
          <w:color w:val="666366"/>
        </w:rPr>
        <w:t>Development</w:t>
      </w:r>
    </w:p>
    <w:p>
      <w:pPr>
        <w:ind w:left="400"/>
        <w:spacing w:after="0" w:line="192" w:lineRule="auto"/>
        <w:tabs>
          <w:tab w:leader="none" w:pos="1660" w:val="left"/>
        </w:tabs>
        <w:rPr>
          <w:sz w:val="20"/>
          <w:szCs w:val="20"/>
          <w:color w:val="auto"/>
        </w:rPr>
      </w:pPr>
      <w:r>
        <w:rPr>
          <w:rFonts w:ascii="Arial" w:cs="Arial" w:eastAsia="Arial" w:hAnsi="Arial"/>
          <w:sz w:val="11"/>
          <w:szCs w:val="11"/>
          <w:b w:val="1"/>
          <w:bCs w:val="1"/>
          <w:color w:val="666366"/>
        </w:rPr>
        <w:t>President</w:t>
      </w:r>
      <w:r>
        <w:rPr>
          <w:sz w:val="20"/>
          <w:szCs w:val="20"/>
          <w:color w:val="auto"/>
        </w:rPr>
        <w:tab/>
      </w:r>
      <w:r>
        <w:rPr>
          <w:rFonts w:ascii="Arial" w:cs="Arial" w:eastAsia="Arial" w:hAnsi="Arial"/>
          <w:sz w:val="22"/>
          <w:szCs w:val="22"/>
          <w:color w:val="666366"/>
          <w:vertAlign w:val="superscript"/>
        </w:rPr>
        <w:t>Solutions</w:t>
      </w:r>
    </w:p>
    <w:p>
      <w:pPr>
        <w:ind w:left="540"/>
        <w:spacing w:after="0" w:line="181" w:lineRule="auto"/>
        <w:tabs>
          <w:tab w:leader="none" w:pos="1640" w:val="left"/>
        </w:tabs>
        <w:rPr>
          <w:sz w:val="20"/>
          <w:szCs w:val="20"/>
          <w:color w:val="auto"/>
        </w:rPr>
      </w:pPr>
      <w:r>
        <w:rPr>
          <w:rFonts w:ascii="Arial" w:cs="Arial" w:eastAsia="Arial" w:hAnsi="Arial"/>
          <w:sz w:val="11"/>
          <w:szCs w:val="11"/>
          <w:b w:val="1"/>
          <w:bCs w:val="1"/>
          <w:color w:val="666366"/>
          <w:vertAlign w:val="superscript"/>
        </w:rPr>
        <w:t>Bob</w:t>
      </w:r>
      <w:r>
        <w:rPr>
          <w:sz w:val="20"/>
          <w:szCs w:val="20"/>
          <w:color w:val="auto"/>
        </w:rPr>
        <w:tab/>
      </w:r>
      <w:r>
        <w:rPr>
          <w:rFonts w:ascii="Arial" w:cs="Arial" w:eastAsia="Arial" w:hAnsi="Arial"/>
          <w:sz w:val="7"/>
          <w:szCs w:val="7"/>
          <w:b w:val="1"/>
          <w:bCs w:val="1"/>
          <w:color w:val="666366"/>
        </w:rPr>
        <w:t>President</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1"/>
          <w:szCs w:val="11"/>
          <w:color w:val="666366"/>
        </w:rPr>
        <w:t>Scott-Edwards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66366"/>
        </w:rPr>
        <w:t>Dr Thomas Frey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0"/>
          <w:szCs w:val="10"/>
          <w:b w:val="1"/>
          <w:bCs w:val="1"/>
          <w:color w:val="666366"/>
        </w:rPr>
        <w:t>ICON Clinical Research</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CC0000"/>
        </w:rPr>
        <w:t>ICON</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CC0000"/>
        </w:rPr>
        <w:t>Clinical US</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CC0000"/>
        </w:rPr>
        <w:t>President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CC0000"/>
        </w:rPr>
        <w:t>Dr John</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CC0000"/>
        </w:rPr>
        <w:t>Hubbard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666366"/>
        </w:rPr>
        <w:t>ICON Clinical</w:t>
      </w:r>
    </w:p>
    <w:p>
      <w:pPr>
        <w:jc w:val="center"/>
        <w:spacing w:after="0"/>
        <w:rPr>
          <w:sz w:val="20"/>
          <w:szCs w:val="20"/>
          <w:color w:val="auto"/>
        </w:rPr>
      </w:pPr>
      <w:r>
        <w:rPr>
          <w:rFonts w:ascii="Arial" w:cs="Arial" w:eastAsia="Arial" w:hAnsi="Arial"/>
          <w:sz w:val="11"/>
          <w:szCs w:val="11"/>
          <w:color w:val="666366"/>
        </w:rPr>
        <w:t>EU</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666366"/>
        </w:rPr>
        <w:t>President</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Peter</w:t>
      </w:r>
    </w:p>
    <w:p>
      <w:pPr>
        <w:ind w:left="400"/>
        <w:spacing w:after="0"/>
        <w:rPr>
          <w:sz w:val="20"/>
          <w:szCs w:val="20"/>
          <w:color w:val="auto"/>
        </w:rPr>
      </w:pPr>
      <w:r>
        <w:rPr>
          <w:rFonts w:ascii="Arial" w:cs="Arial" w:eastAsia="Arial" w:hAnsi="Arial"/>
          <w:sz w:val="11"/>
          <w:szCs w:val="11"/>
          <w:color w:val="666366"/>
        </w:rPr>
        <w:t>Sowood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666366"/>
        </w:rPr>
        <w:t>ICON Clinical</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666366"/>
        </w:rPr>
        <w:t>ROW President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Dr Dan Weng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0"/>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ind w:right="1000"/>
        <w:spacing w:after="0"/>
        <w:rPr>
          <w:sz w:val="20"/>
          <w:szCs w:val="20"/>
          <w:color w:val="auto"/>
        </w:rPr>
      </w:pPr>
      <w:r>
        <w:rPr>
          <w:rFonts w:ascii="Arial" w:cs="Arial" w:eastAsia="Arial" w:hAnsi="Arial"/>
          <w:sz w:val="10"/>
          <w:szCs w:val="10"/>
          <w:b w:val="1"/>
          <w:bCs w:val="1"/>
          <w:color w:val="666366"/>
        </w:rPr>
        <w:t>Dr. John Climax</w:t>
      </w:r>
    </w:p>
    <w:p>
      <w:pPr>
        <w:spacing w:after="0" w:line="200" w:lineRule="exact"/>
        <w:rPr>
          <w:sz w:val="20"/>
          <w:szCs w:val="20"/>
          <w:color w:val="auto"/>
        </w:rPr>
      </w:pPr>
    </w:p>
    <w:p>
      <w:pPr>
        <w:spacing w:after="0" w:line="360" w:lineRule="exact"/>
        <w:rPr>
          <w:sz w:val="20"/>
          <w:szCs w:val="20"/>
          <w:color w:val="auto"/>
        </w:rPr>
      </w:pPr>
    </w:p>
    <w:p>
      <w:pPr>
        <w:jc w:val="center"/>
        <w:ind w:right="1040"/>
        <w:spacing w:after="0"/>
        <w:rPr>
          <w:sz w:val="20"/>
          <w:szCs w:val="20"/>
          <w:color w:val="auto"/>
        </w:rPr>
      </w:pPr>
      <w:r>
        <w:rPr>
          <w:rFonts w:ascii="Arial" w:cs="Arial" w:eastAsia="Arial" w:hAnsi="Arial"/>
          <w:sz w:val="11"/>
          <w:szCs w:val="11"/>
          <w:b w:val="1"/>
          <w:bCs w:val="1"/>
          <w:color w:val="666366"/>
        </w:rPr>
        <w:t>CEO</w:t>
      </w:r>
    </w:p>
    <w:p>
      <w:pPr>
        <w:spacing w:after="0" w:line="90" w:lineRule="exact"/>
        <w:rPr>
          <w:sz w:val="20"/>
          <w:szCs w:val="20"/>
          <w:color w:val="auto"/>
        </w:rPr>
      </w:pPr>
    </w:p>
    <w:p>
      <w:pPr>
        <w:jc w:val="center"/>
        <w:ind w:right="1040"/>
        <w:spacing w:after="0"/>
        <w:rPr>
          <w:sz w:val="20"/>
          <w:szCs w:val="20"/>
          <w:color w:val="auto"/>
        </w:rPr>
      </w:pPr>
      <w:r>
        <w:rPr>
          <w:rFonts w:ascii="Arial" w:cs="Arial" w:eastAsia="Arial" w:hAnsi="Arial"/>
          <w:sz w:val="11"/>
          <w:szCs w:val="11"/>
          <w:b w:val="1"/>
          <w:bCs w:val="1"/>
          <w:color w:val="666366"/>
        </w:rPr>
        <w:t>Peter Gray</w:t>
      </w:r>
    </w:p>
    <w:p>
      <w:pPr>
        <w:spacing w:after="0" w:line="346" w:lineRule="exact"/>
        <w:rPr>
          <w:sz w:val="20"/>
          <w:szCs w:val="20"/>
          <w:color w:val="auto"/>
        </w:rPr>
      </w:pPr>
    </w:p>
    <w:p>
      <w:pPr>
        <w:jc w:val="center"/>
        <w:ind w:left="-739"/>
        <w:spacing w:after="0"/>
        <w:rPr>
          <w:sz w:val="20"/>
          <w:szCs w:val="20"/>
          <w:color w:val="auto"/>
        </w:rPr>
      </w:pPr>
      <w:r>
        <w:rPr>
          <w:rFonts w:ascii="Arial" w:cs="Arial" w:eastAsia="Arial" w:hAnsi="Arial"/>
          <w:sz w:val="11"/>
          <w:szCs w:val="11"/>
          <w:b w:val="1"/>
          <w:bCs w:val="1"/>
          <w:color w:val="666366"/>
        </w:rPr>
        <w:t>CFO</w:t>
      </w:r>
    </w:p>
    <w:p>
      <w:pPr>
        <w:spacing w:after="0" w:line="90" w:lineRule="exact"/>
        <w:rPr>
          <w:sz w:val="20"/>
          <w:szCs w:val="20"/>
          <w:color w:val="auto"/>
        </w:rPr>
      </w:pPr>
    </w:p>
    <w:p>
      <w:pPr>
        <w:jc w:val="center"/>
        <w:ind w:left="-739"/>
        <w:spacing w:after="0"/>
        <w:rPr>
          <w:sz w:val="20"/>
          <w:szCs w:val="20"/>
          <w:color w:val="auto"/>
        </w:rPr>
      </w:pPr>
      <w:r>
        <w:rPr>
          <w:rFonts w:ascii="Arial" w:cs="Arial" w:eastAsia="Arial" w:hAnsi="Arial"/>
          <w:sz w:val="11"/>
          <w:szCs w:val="11"/>
          <w:b w:val="1"/>
          <w:bCs w:val="1"/>
          <w:color w:val="666366"/>
        </w:rPr>
        <w:t>Ciaran Murray</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1"/>
          <w:szCs w:val="11"/>
          <w:b w:val="1"/>
          <w:bCs w:val="1"/>
          <w:color w:val="666366"/>
        </w:rPr>
        <w:t>VP Process</w:t>
      </w:r>
    </w:p>
    <w:p>
      <w:pPr>
        <w:ind w:left="960"/>
        <w:spacing w:after="0"/>
        <w:rPr>
          <w:sz w:val="20"/>
          <w:szCs w:val="20"/>
          <w:color w:val="auto"/>
        </w:rPr>
      </w:pPr>
      <w:r>
        <w:rPr>
          <w:rFonts w:ascii="Arial" w:cs="Arial" w:eastAsia="Arial" w:hAnsi="Arial"/>
          <w:sz w:val="11"/>
          <w:szCs w:val="11"/>
          <w:color w:val="666366"/>
        </w:rPr>
        <w:t>Development</w:t>
      </w:r>
    </w:p>
    <w:p>
      <w:pPr>
        <w:spacing w:after="0" w:line="76" w:lineRule="exact"/>
        <w:rPr>
          <w:sz w:val="20"/>
          <w:szCs w:val="20"/>
          <w:color w:val="auto"/>
        </w:rPr>
      </w:pPr>
    </w:p>
    <w:p>
      <w:pPr>
        <w:jc w:val="center"/>
        <w:ind w:left="-739"/>
        <w:spacing w:after="0"/>
        <w:rPr>
          <w:sz w:val="20"/>
          <w:szCs w:val="20"/>
          <w:color w:val="auto"/>
        </w:rPr>
      </w:pPr>
      <w:r>
        <w:rPr>
          <w:rFonts w:ascii="Arial" w:cs="Arial" w:eastAsia="Arial" w:hAnsi="Arial"/>
          <w:sz w:val="11"/>
          <w:szCs w:val="11"/>
          <w:b w:val="1"/>
          <w:bCs w:val="1"/>
          <w:color w:val="666366"/>
        </w:rPr>
        <w:t>Alan Morgan</w:t>
      </w:r>
    </w:p>
    <w:p>
      <w:pPr>
        <w:spacing w:after="0" w:line="153" w:lineRule="exact"/>
        <w:rPr>
          <w:sz w:val="20"/>
          <w:szCs w:val="20"/>
          <w:color w:val="auto"/>
        </w:rPr>
      </w:pPr>
    </w:p>
    <w:p>
      <w:pPr>
        <w:ind w:left="1040"/>
        <w:spacing w:after="0"/>
        <w:rPr>
          <w:sz w:val="20"/>
          <w:szCs w:val="20"/>
          <w:color w:val="auto"/>
        </w:rPr>
      </w:pPr>
      <w:r>
        <w:rPr>
          <w:rFonts w:ascii="Arial" w:cs="Arial" w:eastAsia="Arial" w:hAnsi="Arial"/>
          <w:sz w:val="11"/>
          <w:szCs w:val="11"/>
          <w:b w:val="1"/>
          <w:bCs w:val="1"/>
          <w:color w:val="666366"/>
        </w:rPr>
        <w:t>Exec. VP</w:t>
      </w:r>
    </w:p>
    <w:p>
      <w:pPr>
        <w:ind w:left="920"/>
        <w:spacing w:after="0" w:line="187" w:lineRule="auto"/>
        <w:rPr>
          <w:sz w:val="20"/>
          <w:szCs w:val="20"/>
          <w:color w:val="auto"/>
        </w:rPr>
      </w:pPr>
      <w:r>
        <w:rPr>
          <w:rFonts w:ascii="Arial" w:cs="Arial" w:eastAsia="Arial" w:hAnsi="Arial"/>
          <w:sz w:val="9"/>
          <w:szCs w:val="9"/>
          <w:color w:val="666366"/>
        </w:rPr>
        <w:t>Organisational</w:t>
      </w:r>
    </w:p>
    <w:p>
      <w:pPr>
        <w:ind w:left="96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1"/>
          <w:szCs w:val="11"/>
          <w:b w:val="1"/>
          <w:bCs w:val="1"/>
          <w:color w:val="666366"/>
        </w:rPr>
        <w:t>Sean Leech</w:t>
      </w:r>
    </w:p>
    <w:p>
      <w:pPr>
        <w:spacing w:after="0" w:line="126" w:lineRule="exact"/>
        <w:rPr>
          <w:sz w:val="20"/>
          <w:szCs w:val="20"/>
          <w:color w:val="auto"/>
        </w:rPr>
      </w:pPr>
    </w:p>
    <w:p>
      <w:pPr>
        <w:jc w:val="center"/>
        <w:ind w:left="-739"/>
        <w:spacing w:after="0"/>
        <w:rPr>
          <w:sz w:val="20"/>
          <w:szCs w:val="20"/>
          <w:color w:val="auto"/>
        </w:rPr>
      </w:pPr>
      <w:r>
        <w:rPr>
          <w:rFonts w:ascii="Arial" w:cs="Arial" w:eastAsia="Arial" w:hAnsi="Arial"/>
          <w:sz w:val="11"/>
          <w:szCs w:val="11"/>
          <w:b w:val="1"/>
          <w:bCs w:val="1"/>
          <w:color w:val="666366"/>
        </w:rPr>
        <w:t>VP Corporate</w:t>
      </w:r>
    </w:p>
    <w:p>
      <w:pPr>
        <w:jc w:val="center"/>
        <w:ind w:left="-739"/>
        <w:spacing w:after="0" w:line="230" w:lineRule="auto"/>
        <w:rPr>
          <w:sz w:val="20"/>
          <w:szCs w:val="20"/>
          <w:color w:val="auto"/>
        </w:rPr>
      </w:pPr>
      <w:r>
        <w:rPr>
          <w:rFonts w:ascii="Arial" w:cs="Arial" w:eastAsia="Arial" w:hAnsi="Arial"/>
          <w:sz w:val="11"/>
          <w:szCs w:val="11"/>
          <w:color w:val="666366"/>
        </w:rPr>
        <w:t>QA</w:t>
      </w:r>
    </w:p>
    <w:p>
      <w:pPr>
        <w:ind w:left="1060"/>
        <w:spacing w:after="0"/>
        <w:rPr>
          <w:sz w:val="20"/>
          <w:szCs w:val="20"/>
          <w:color w:val="auto"/>
        </w:rPr>
      </w:pPr>
      <w:r>
        <w:rPr>
          <w:rFonts w:ascii="Arial" w:cs="Arial" w:eastAsia="Arial" w:hAnsi="Arial"/>
          <w:sz w:val="11"/>
          <w:szCs w:val="11"/>
          <w:b w:val="1"/>
          <w:bCs w:val="1"/>
          <w:color w:val="666366"/>
        </w:rPr>
        <w:t>Jo Coyle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1"/>
          <w:szCs w:val="11"/>
          <w:b w:val="1"/>
          <w:bCs w:val="1"/>
          <w:color w:val="666366"/>
        </w:rPr>
        <w:t>VP Global IT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666366"/>
        </w:rPr>
        <w:t>Mike McGrath</w:t>
      </w:r>
    </w:p>
    <w:p>
      <w:pPr>
        <w:spacing w:after="0" w:line="117" w:lineRule="exact"/>
        <w:rPr>
          <w:sz w:val="20"/>
          <w:szCs w:val="20"/>
          <w:color w:val="auto"/>
        </w:rPr>
      </w:pPr>
    </w:p>
    <w:p>
      <w:pPr>
        <w:jc w:val="right"/>
        <w:ind w:right="120"/>
        <w:spacing w:after="0"/>
        <w:rPr>
          <w:sz w:val="20"/>
          <w:szCs w:val="20"/>
          <w:color w:val="auto"/>
        </w:rPr>
      </w:pPr>
      <w:r>
        <w:rPr>
          <w:rFonts w:ascii="Arial" w:cs="Arial" w:eastAsia="Arial" w:hAnsi="Arial"/>
          <w:sz w:val="11"/>
          <w:szCs w:val="11"/>
          <w:b w:val="1"/>
          <w:bCs w:val="1"/>
          <w:color w:val="666366"/>
        </w:rPr>
        <w:t>VP Strategic HR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666366"/>
        </w:rPr>
        <w:t>Eimear Kenny</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0"/>
          <w:szCs w:val="10"/>
          <w:b w:val="1"/>
          <w:bCs w:val="1"/>
          <w:color w:val="666366"/>
        </w:rPr>
        <w:t>Group Director</w:t>
      </w:r>
    </w:p>
    <w:p>
      <w:pPr>
        <w:jc w:val="center"/>
        <w:ind w:left="-739"/>
        <w:spacing w:after="0" w:line="183" w:lineRule="auto"/>
        <w:rPr>
          <w:sz w:val="20"/>
          <w:szCs w:val="20"/>
          <w:color w:val="auto"/>
        </w:rPr>
      </w:pPr>
      <w:r>
        <w:rPr>
          <w:rFonts w:ascii="Arial" w:cs="Arial" w:eastAsia="Arial" w:hAnsi="Arial"/>
          <w:sz w:val="10"/>
          <w:szCs w:val="10"/>
          <w:color w:val="666366"/>
        </w:rPr>
        <w:t>Market</w:t>
      </w:r>
    </w:p>
    <w:p>
      <w:pPr>
        <w:jc w:val="center"/>
        <w:ind w:left="-739"/>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1"/>
          <w:szCs w:val="11"/>
          <w:b w:val="1"/>
          <w:bCs w:val="1"/>
          <w:color w:val="666366"/>
        </w:rPr>
        <w:t>Simon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530860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60"/>
        <w:spacing w:after="0"/>
        <w:rPr>
          <w:sz w:val="20"/>
          <w:szCs w:val="20"/>
          <w:color w:val="auto"/>
        </w:rPr>
      </w:pPr>
      <w:r>
        <w:rPr>
          <w:rFonts w:ascii="Arial" w:cs="Arial" w:eastAsia="Arial" w:hAnsi="Arial"/>
          <w:sz w:val="11"/>
          <w:szCs w:val="11"/>
          <w:b w:val="1"/>
          <w:bCs w:val="1"/>
          <w:color w:val="666366"/>
        </w:rPr>
        <w:t>ICON Corporate</w:t>
      </w:r>
    </w:p>
    <w:p>
      <w:pPr>
        <w:jc w:val="center"/>
        <w:ind w:right="-1360"/>
        <w:spacing w:after="0"/>
        <w:rPr>
          <w:sz w:val="20"/>
          <w:szCs w:val="20"/>
          <w:color w:val="auto"/>
        </w:rPr>
      </w:pPr>
      <w:r>
        <w:rPr>
          <w:rFonts w:ascii="Arial" w:cs="Arial" w:eastAsia="Arial" w:hAnsi="Arial"/>
          <w:sz w:val="11"/>
          <w:szCs w:val="11"/>
          <w:color w:val="666366"/>
        </w:rPr>
        <w:t>Dev</w:t>
      </w:r>
    </w:p>
    <w:p>
      <w:pPr>
        <w:spacing w:after="0" w:line="5" w:lineRule="exact"/>
        <w:rPr>
          <w:sz w:val="20"/>
          <w:szCs w:val="20"/>
          <w:color w:val="auto"/>
        </w:rPr>
      </w:pPr>
    </w:p>
    <w:p>
      <w:pPr>
        <w:jc w:val="right"/>
        <w:ind w:right="279"/>
        <w:spacing w:after="0"/>
        <w:rPr>
          <w:sz w:val="20"/>
          <w:szCs w:val="20"/>
          <w:color w:val="auto"/>
        </w:rPr>
      </w:pPr>
      <w:r>
        <w:rPr>
          <w:rFonts w:ascii="Arial" w:cs="Arial" w:eastAsia="Arial" w:hAnsi="Arial"/>
          <w:sz w:val="11"/>
          <w:szCs w:val="11"/>
          <w:b w:val="1"/>
          <w:bCs w:val="1"/>
          <w:color w:val="666366"/>
        </w:rPr>
        <w:t>President</w:t>
      </w:r>
    </w:p>
    <w:p>
      <w:pPr>
        <w:spacing w:after="0" w:line="79" w:lineRule="exact"/>
        <w:rPr>
          <w:sz w:val="20"/>
          <w:szCs w:val="20"/>
          <w:color w:val="auto"/>
        </w:rPr>
      </w:pPr>
    </w:p>
    <w:p>
      <w:pPr>
        <w:jc w:val="right"/>
        <w:ind w:right="279"/>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jc w:val="center"/>
              <w:ind w:right="386"/>
              <w:spacing w:after="0"/>
              <w:rPr>
                <w:sz w:val="20"/>
                <w:szCs w:val="20"/>
                <w:color w:val="auto"/>
              </w:rPr>
            </w:pPr>
            <w:r>
              <w:rPr>
                <w:rFonts w:ascii="Arial" w:cs="Arial" w:eastAsia="Arial" w:hAnsi="Arial"/>
                <w:sz w:val="11"/>
                <w:szCs w:val="11"/>
                <w:b w:val="1"/>
                <w:bCs w:val="1"/>
                <w:color w:val="666366"/>
                <w:w w:val="94"/>
              </w:rPr>
              <w:t>ICON</w:t>
            </w:r>
          </w:p>
        </w:tc>
        <w:tc>
          <w:tcPr>
            <w:tcW w:w="1160" w:type="dxa"/>
            <w:vAlign w:val="bottom"/>
          </w:tcPr>
          <w:p>
            <w:pPr>
              <w:jc w:val="center"/>
              <w:ind w:left="366"/>
              <w:spacing w:after="0"/>
              <w:rPr>
                <w:sz w:val="20"/>
                <w:szCs w:val="20"/>
                <w:color w:val="auto"/>
              </w:rPr>
            </w:pPr>
            <w:r>
              <w:rPr>
                <w:rFonts w:ascii="Arial" w:cs="Arial" w:eastAsia="Arial" w:hAnsi="Arial"/>
                <w:sz w:val="11"/>
                <w:szCs w:val="11"/>
                <w:b w:val="1"/>
                <w:bCs w:val="1"/>
                <w:color w:val="666366"/>
                <w:w w:val="95"/>
              </w:rPr>
              <w:t>Beacon</w:t>
            </w:r>
          </w:p>
        </w:tc>
        <w:tc>
          <w:tcPr>
            <w:tcW w:w="0" w:type="dxa"/>
            <w:vAlign w:val="bottom"/>
          </w:tcPr>
          <w:p>
            <w:pPr>
              <w:spacing w:after="0"/>
              <w:rPr>
                <w:sz w:val="1"/>
                <w:szCs w:val="1"/>
                <w:color w:val="auto"/>
              </w:rPr>
            </w:pPr>
          </w:p>
        </w:tc>
      </w:tr>
      <w:tr>
        <w:trPr>
          <w:trHeight w:val="108"/>
        </w:trPr>
        <w:tc>
          <w:tcPr>
            <w:tcW w:w="1180" w:type="dxa"/>
            <w:vAlign w:val="bottom"/>
          </w:tcPr>
          <w:p>
            <w:pPr>
              <w:jc w:val="center"/>
              <w:ind w:right="406"/>
              <w:spacing w:after="0" w:line="109" w:lineRule="exact"/>
              <w:rPr>
                <w:sz w:val="20"/>
                <w:szCs w:val="20"/>
                <w:color w:val="auto"/>
              </w:rPr>
            </w:pPr>
            <w:r>
              <w:rPr>
                <w:rFonts w:ascii="Arial" w:cs="Arial" w:eastAsia="Arial" w:hAnsi="Arial"/>
                <w:sz w:val="11"/>
                <w:szCs w:val="11"/>
                <w:color w:val="666366"/>
                <w:w w:val="99"/>
              </w:rPr>
              <w:t>Contracting</w:t>
            </w:r>
          </w:p>
        </w:tc>
        <w:tc>
          <w:tcPr>
            <w:tcW w:w="1160" w:type="dxa"/>
            <w:vAlign w:val="bottom"/>
          </w:tcPr>
          <w:p>
            <w:pPr>
              <w:jc w:val="center"/>
              <w:ind w:left="386"/>
              <w:spacing w:after="0" w:line="109" w:lineRule="exact"/>
              <w:rPr>
                <w:sz w:val="20"/>
                <w:szCs w:val="20"/>
                <w:color w:val="auto"/>
              </w:rPr>
            </w:pPr>
            <w:r>
              <w:rPr>
                <w:rFonts w:ascii="Arial" w:cs="Arial" w:eastAsia="Arial" w:hAnsi="Arial"/>
                <w:sz w:val="11"/>
                <w:szCs w:val="11"/>
                <w:color w:val="666366"/>
                <w:w w:val="97"/>
              </w:rPr>
              <w:t>Bioscience</w:t>
            </w:r>
          </w:p>
        </w:tc>
        <w:tc>
          <w:tcPr>
            <w:tcW w:w="0" w:type="dxa"/>
            <w:vAlign w:val="bottom"/>
          </w:tcPr>
          <w:p>
            <w:pPr>
              <w:spacing w:after="0"/>
              <w:rPr>
                <w:sz w:val="1"/>
                <w:szCs w:val="1"/>
                <w:color w:val="auto"/>
              </w:rPr>
            </w:pPr>
          </w:p>
        </w:tc>
      </w:tr>
      <w:tr>
        <w:trPr>
          <w:trHeight w:val="118"/>
        </w:trPr>
        <w:tc>
          <w:tcPr>
            <w:tcW w:w="1180" w:type="dxa"/>
            <w:vAlign w:val="bottom"/>
          </w:tcPr>
          <w:p>
            <w:pPr>
              <w:jc w:val="center"/>
              <w:ind w:right="406"/>
              <w:spacing w:after="0" w:line="118" w:lineRule="exact"/>
              <w:rPr>
                <w:sz w:val="20"/>
                <w:szCs w:val="20"/>
                <w:color w:val="auto"/>
              </w:rPr>
            </w:pPr>
            <w:r>
              <w:rPr>
                <w:rFonts w:ascii="Arial" w:cs="Arial" w:eastAsia="Arial" w:hAnsi="Arial"/>
                <w:sz w:val="11"/>
                <w:szCs w:val="11"/>
                <w:color w:val="666366"/>
                <w:w w:val="97"/>
              </w:rPr>
              <w:t>Solutions</w:t>
            </w:r>
          </w:p>
        </w:tc>
        <w:tc>
          <w:tcPr>
            <w:tcW w:w="1160" w:type="dxa"/>
            <w:vAlign w:val="bottom"/>
            <w:vMerge w:val="restart"/>
          </w:tcPr>
          <w:p>
            <w:pPr>
              <w:jc w:val="center"/>
              <w:ind w:left="366"/>
              <w:spacing w:after="0"/>
              <w:rPr>
                <w:sz w:val="20"/>
                <w:szCs w:val="20"/>
                <w:color w:val="auto"/>
              </w:rPr>
            </w:pPr>
            <w:r>
              <w:rPr>
                <w:rFonts w:ascii="Arial" w:cs="Arial" w:eastAsia="Arial" w:hAnsi="Arial"/>
                <w:sz w:val="11"/>
                <w:szCs w:val="11"/>
                <w:b w:val="1"/>
                <w:bCs w:val="1"/>
                <w:color w:val="666366"/>
                <w:w w:val="92"/>
              </w:rPr>
              <w:t>CEO</w:t>
            </w:r>
          </w:p>
        </w:tc>
        <w:tc>
          <w:tcPr>
            <w:tcW w:w="0" w:type="dxa"/>
            <w:vAlign w:val="bottom"/>
          </w:tcPr>
          <w:p>
            <w:pPr>
              <w:spacing w:after="0"/>
              <w:rPr>
                <w:sz w:val="1"/>
                <w:szCs w:val="1"/>
                <w:color w:val="auto"/>
              </w:rPr>
            </w:pPr>
          </w:p>
        </w:tc>
      </w:tr>
      <w:tr>
        <w:trPr>
          <w:trHeight w:val="152"/>
        </w:trPr>
        <w:tc>
          <w:tcPr>
            <w:tcW w:w="1180" w:type="dxa"/>
            <w:vAlign w:val="bottom"/>
          </w:tcPr>
          <w:p>
            <w:pPr>
              <w:jc w:val="center"/>
              <w:ind w:right="386"/>
              <w:spacing w:after="0"/>
              <w:rPr>
                <w:sz w:val="20"/>
                <w:szCs w:val="20"/>
                <w:color w:val="auto"/>
              </w:rPr>
            </w:pPr>
            <w:r>
              <w:rPr>
                <w:rFonts w:ascii="Arial" w:cs="Arial" w:eastAsia="Arial" w:hAnsi="Arial"/>
                <w:sz w:val="11"/>
                <w:szCs w:val="11"/>
                <w:b w:val="1"/>
                <w:bCs w:val="1"/>
                <w:color w:val="666366"/>
                <w:w w:val="96"/>
              </w:rPr>
              <w:t>Tony Southers</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tcPr>
          <w:p>
            <w:pPr>
              <w:jc w:val="center"/>
              <w:ind w:right="406"/>
              <w:spacing w:after="0"/>
              <w:rPr>
                <w:sz w:val="20"/>
                <w:szCs w:val="20"/>
                <w:color w:val="auto"/>
              </w:rPr>
            </w:pPr>
            <w:r>
              <w:rPr>
                <w:rFonts w:ascii="Arial" w:cs="Arial" w:eastAsia="Arial" w:hAnsi="Arial"/>
                <w:sz w:val="11"/>
                <w:szCs w:val="11"/>
                <w:b w:val="1"/>
                <w:bCs w:val="1"/>
                <w:color w:val="666366"/>
                <w:w w:val="99"/>
              </w:rPr>
              <w:t>Snr VP</w:t>
            </w:r>
          </w:p>
        </w:tc>
        <w:tc>
          <w:tcPr>
            <w:tcW w:w="1160" w:type="dxa"/>
            <w:vAlign w:val="bottom"/>
            <w:vMerge w:val="restart"/>
          </w:tcPr>
          <w:p>
            <w:pPr>
              <w:jc w:val="center"/>
              <w:ind w:left="366"/>
              <w:spacing w:after="0"/>
              <w:rPr>
                <w:sz w:val="20"/>
                <w:szCs w:val="20"/>
                <w:color w:val="auto"/>
              </w:rPr>
            </w:pPr>
            <w:r>
              <w:rPr>
                <w:rFonts w:ascii="Arial" w:cs="Arial" w:eastAsia="Arial" w:hAnsi="Arial"/>
                <w:sz w:val="11"/>
                <w:szCs w:val="11"/>
                <w:b w:val="1"/>
                <w:bCs w:val="1"/>
                <w:color w:val="666366"/>
                <w:w w:val="97"/>
              </w:rPr>
              <w:t>Ted Gastineau</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4">
            <w:col w:w="2320" w:space="460"/>
            <w:col w:w="1200" w:space="100"/>
            <w:col w:w="1800" w:space="720"/>
            <w:col w:w="2419"/>
          </w:cols>
          <w:pgMar w:left="1440" w:top="502" w:right="1440" w:bottom="1440" w:gutter="0" w:footer="0" w:header="0"/>
          <w:type w:val="continuous"/>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40"/>
        <w:spacing w:after="0"/>
        <w:rPr>
          <w:sz w:val="20"/>
          <w:szCs w:val="20"/>
          <w:color w:val="auto"/>
        </w:rPr>
      </w:pPr>
      <w:r>
        <w:rPr>
          <w:rFonts w:ascii="Arial" w:cs="Arial" w:eastAsia="Arial" w:hAnsi="Arial"/>
          <w:sz w:val="53"/>
          <w:szCs w:val="53"/>
          <w:b w:val="1"/>
          <w:bCs w:val="1"/>
          <w:color w:val="006666"/>
        </w:rPr>
        <w:t>ICON Clinical Research</w:t>
      </w:r>
    </w:p>
    <w:p>
      <w:pPr>
        <w:sectPr>
          <w:pgSz w:w="11900" w:h="16838" w:orient="portrait"/>
          <w:cols w:equalWidth="0" w:num="1">
            <w:col w:w="9019"/>
          </w:cols>
          <w:pgMar w:left="1440" w:top="1440" w:right="1440" w:bottom="1440" w:gutter="0" w:footer="0" w:header="0"/>
        </w:sect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54"/>
          <w:szCs w:val="54"/>
          <w:b w:val="1"/>
          <w:bCs w:val="1"/>
          <w:color w:val="006666"/>
        </w:rPr>
        <w:t>Service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2117090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243"/>
        <w:spacing w:after="0" w:line="234" w:lineRule="auto"/>
        <w:tabs>
          <w:tab w:leader="none" w:pos="420" w:val="left"/>
        </w:tabs>
        <w:numPr>
          <w:ilvl w:val="0"/>
          <w:numId w:val="5"/>
        </w:numPr>
        <w:rPr>
          <w:rFonts w:ascii="Times New Roman" w:cs="Times New Roman" w:eastAsia="Times New Roman" w:hAnsi="Times New Roman"/>
          <w:sz w:val="25"/>
          <w:szCs w:val="25"/>
          <w:color w:val="006666"/>
        </w:rPr>
      </w:pPr>
      <w:r>
        <w:rPr>
          <w:rFonts w:ascii="Arial" w:cs="Arial" w:eastAsia="Arial" w:hAnsi="Arial"/>
          <w:sz w:val="27"/>
          <w:szCs w:val="27"/>
          <w:b w:val="1"/>
          <w:bCs w:val="1"/>
          <w:color w:val="006666"/>
        </w:rPr>
        <w:t xml:space="preserve">ICON Clinical Research </w:t>
      </w:r>
      <w:r>
        <w:rPr>
          <w:rFonts w:ascii="Arial" w:cs="Arial" w:eastAsia="Arial" w:hAnsi="Arial"/>
          <w:sz w:val="27"/>
          <w:szCs w:val="27"/>
          <w:color w:val="006666"/>
        </w:rPr>
        <w:t>is a global provider of outsourced Phase II – IV</w:t>
      </w:r>
      <w:r>
        <w:rPr>
          <w:rFonts w:ascii="Arial" w:cs="Arial" w:eastAsia="Arial" w:hAnsi="Arial"/>
          <w:sz w:val="27"/>
          <w:szCs w:val="27"/>
          <w:b w:val="1"/>
          <w:bCs w:val="1"/>
          <w:color w:val="006666"/>
        </w:rPr>
        <w:t xml:space="preserve"> </w:t>
      </w:r>
      <w:r>
        <w:rPr>
          <w:rFonts w:ascii="Arial" w:cs="Arial" w:eastAsia="Arial" w:hAnsi="Arial"/>
          <w:sz w:val="27"/>
          <w:szCs w:val="27"/>
          <w:color w:val="006666"/>
        </w:rPr>
        <w:t>development services to the pharmaceutical, biotechnology and medical device industries.</w:t>
      </w:r>
    </w:p>
    <w:p>
      <w:pPr>
        <w:spacing w:after="0" w:line="81" w:lineRule="exact"/>
        <w:rPr>
          <w:rFonts w:ascii="Times New Roman" w:cs="Times New Roman" w:eastAsia="Times New Roman" w:hAnsi="Times New Roman"/>
          <w:sz w:val="25"/>
          <w:szCs w:val="25"/>
          <w:color w:val="006666"/>
        </w:rPr>
      </w:pPr>
    </w:p>
    <w:p>
      <w:pPr>
        <w:ind w:left="420" w:hanging="243"/>
        <w:spacing w:after="0"/>
        <w:tabs>
          <w:tab w:leader="none" w:pos="420" w:val="left"/>
        </w:tabs>
        <w:numPr>
          <w:ilvl w:val="0"/>
          <w:numId w:val="5"/>
        </w:numPr>
        <w:rPr>
          <w:rFonts w:ascii="Times New Roman" w:cs="Times New Roman" w:eastAsia="Times New Roman" w:hAnsi="Times New Roman"/>
          <w:sz w:val="25"/>
          <w:szCs w:val="25"/>
          <w:color w:val="006666"/>
        </w:rPr>
      </w:pPr>
      <w:r>
        <w:rPr>
          <w:rFonts w:ascii="Arial" w:cs="Arial" w:eastAsia="Arial" w:hAnsi="Arial"/>
          <w:sz w:val="27"/>
          <w:szCs w:val="27"/>
          <w:color w:val="006666"/>
        </w:rPr>
        <w:t>Clinical trial management services include:</w:t>
      </w:r>
    </w:p>
    <w:p>
      <w:pPr>
        <w:spacing w:after="0" w:line="86" w:lineRule="exact"/>
        <w:rPr>
          <w:rFonts w:ascii="Times New Roman" w:cs="Times New Roman" w:eastAsia="Times New Roman" w:hAnsi="Times New Roman"/>
          <w:sz w:val="25"/>
          <w:szCs w:val="25"/>
          <w:color w:val="006666"/>
        </w:rPr>
      </w:pPr>
    </w:p>
    <w:p>
      <w:pPr>
        <w:ind w:left="840" w:hanging="177"/>
        <w:spacing w:after="0"/>
        <w:tabs>
          <w:tab w:leader="none" w:pos="840" w:val="left"/>
        </w:tabs>
        <w:numPr>
          <w:ilvl w:val="1"/>
          <w:numId w:val="5"/>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Project Management</w:t>
      </w:r>
    </w:p>
    <w:p>
      <w:pPr>
        <w:spacing w:after="0" w:line="49" w:lineRule="exact"/>
        <w:rPr>
          <w:rFonts w:ascii="Times New Roman" w:cs="Times New Roman" w:eastAsia="Times New Roman" w:hAnsi="Times New Roman"/>
          <w:sz w:val="29"/>
          <w:szCs w:val="29"/>
          <w:color w:val="5F5F5F"/>
          <w:vertAlign w:val="superscript"/>
        </w:rPr>
      </w:pPr>
    </w:p>
    <w:p>
      <w:pPr>
        <w:ind w:left="840" w:hanging="177"/>
        <w:spacing w:after="0" w:line="221" w:lineRule="auto"/>
        <w:tabs>
          <w:tab w:leader="none" w:pos="840" w:val="left"/>
        </w:tabs>
        <w:numPr>
          <w:ilvl w:val="1"/>
          <w:numId w:val="5"/>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Clinical Monitoring</w:t>
      </w:r>
    </w:p>
    <w:p>
      <w:pPr>
        <w:spacing w:after="0" w:line="57" w:lineRule="exact"/>
        <w:rPr>
          <w:rFonts w:ascii="Times New Roman" w:cs="Times New Roman" w:eastAsia="Times New Roman" w:hAnsi="Times New Roman"/>
          <w:sz w:val="29"/>
          <w:szCs w:val="29"/>
          <w:color w:val="5F5F5F"/>
          <w:vertAlign w:val="superscript"/>
        </w:rPr>
      </w:pPr>
    </w:p>
    <w:p>
      <w:pPr>
        <w:ind w:left="840" w:hanging="177"/>
        <w:spacing w:after="0" w:line="221" w:lineRule="auto"/>
        <w:tabs>
          <w:tab w:leader="none" w:pos="840" w:val="left"/>
        </w:tabs>
        <w:numPr>
          <w:ilvl w:val="1"/>
          <w:numId w:val="5"/>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Data Management</w:t>
      </w:r>
    </w:p>
    <w:p>
      <w:pPr>
        <w:spacing w:after="0" w:line="57" w:lineRule="exact"/>
        <w:rPr>
          <w:rFonts w:ascii="Times New Roman" w:cs="Times New Roman" w:eastAsia="Times New Roman" w:hAnsi="Times New Roman"/>
          <w:sz w:val="29"/>
          <w:szCs w:val="29"/>
          <w:color w:val="5F5F5F"/>
          <w:vertAlign w:val="superscript"/>
        </w:rPr>
      </w:pPr>
    </w:p>
    <w:p>
      <w:pPr>
        <w:ind w:left="840" w:hanging="177"/>
        <w:spacing w:after="0" w:line="221" w:lineRule="auto"/>
        <w:tabs>
          <w:tab w:leader="none" w:pos="840" w:val="left"/>
        </w:tabs>
        <w:numPr>
          <w:ilvl w:val="1"/>
          <w:numId w:val="5"/>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Biostatistics</w:t>
      </w:r>
    </w:p>
    <w:p>
      <w:pPr>
        <w:spacing w:after="0" w:line="44" w:lineRule="exact"/>
        <w:rPr>
          <w:rFonts w:ascii="Times New Roman" w:cs="Times New Roman" w:eastAsia="Times New Roman" w:hAnsi="Times New Roman"/>
          <w:sz w:val="29"/>
          <w:szCs w:val="29"/>
          <w:color w:val="5F5F5F"/>
          <w:vertAlign w:val="superscript"/>
        </w:rPr>
      </w:pPr>
    </w:p>
    <w:p>
      <w:pPr>
        <w:ind w:left="840" w:hanging="177"/>
        <w:spacing w:after="0" w:line="221" w:lineRule="auto"/>
        <w:tabs>
          <w:tab w:leader="none" w:pos="840" w:val="left"/>
        </w:tabs>
        <w:numPr>
          <w:ilvl w:val="1"/>
          <w:numId w:val="5"/>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Medical Affairs, Medical Writing &amp; Safety Surveillance</w:t>
      </w:r>
    </w:p>
    <w:p>
      <w:pPr>
        <w:spacing w:after="0" w:line="57" w:lineRule="exact"/>
        <w:rPr>
          <w:rFonts w:ascii="Times New Roman" w:cs="Times New Roman" w:eastAsia="Times New Roman" w:hAnsi="Times New Roman"/>
          <w:sz w:val="29"/>
          <w:szCs w:val="29"/>
          <w:color w:val="5F5F5F"/>
          <w:vertAlign w:val="superscript"/>
        </w:rPr>
      </w:pPr>
    </w:p>
    <w:p>
      <w:pPr>
        <w:ind w:left="840" w:right="700" w:hanging="177"/>
        <w:spacing w:after="0" w:line="218" w:lineRule="auto"/>
        <w:tabs>
          <w:tab w:leader="none" w:pos="840" w:val="left"/>
        </w:tabs>
        <w:numPr>
          <w:ilvl w:val="1"/>
          <w:numId w:val="5"/>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Late Phase Services (patient registries, health economics, outcomes research)</w:t>
      </w:r>
    </w:p>
    <w:p>
      <w:pPr>
        <w:spacing w:after="0" w:line="25" w:lineRule="exact"/>
        <w:rPr>
          <w:rFonts w:ascii="Times New Roman" w:cs="Times New Roman" w:eastAsia="Times New Roman" w:hAnsi="Times New Roman"/>
          <w:sz w:val="29"/>
          <w:szCs w:val="29"/>
          <w:color w:val="5F5F5F"/>
          <w:vertAlign w:val="superscript"/>
        </w:rPr>
      </w:pPr>
    </w:p>
    <w:p>
      <w:pPr>
        <w:ind w:left="840" w:hanging="177"/>
        <w:spacing w:after="0"/>
        <w:tabs>
          <w:tab w:leader="none" w:pos="840" w:val="left"/>
        </w:tabs>
        <w:numPr>
          <w:ilvl w:val="1"/>
          <w:numId w:val="5"/>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Interactive Technologies (IVRS, ePRO, Portals,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1351280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80"/>
          </w:cols>
          <w:pgMar w:left="1280" w:top="547" w:right="14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Arial" w:cs="Arial" w:eastAsia="Arial" w:hAnsi="Arial"/>
          <w:sz w:val="53"/>
          <w:szCs w:val="53"/>
          <w:b w:val="1"/>
          <w:bCs w:val="1"/>
          <w:color w:val="006666"/>
        </w:rPr>
        <w:t>ICON’s Business Trends</w:t>
      </w:r>
    </w:p>
    <w:p>
      <w:pPr>
        <w:spacing w:after="0" w:line="157" w:lineRule="exact"/>
        <w:rPr>
          <w:sz w:val="20"/>
          <w:szCs w:val="20"/>
          <w:color w:val="auto"/>
        </w:rPr>
      </w:pPr>
    </w:p>
    <w:p>
      <w:pPr>
        <w:jc w:val="center"/>
        <w:ind w:right="-140"/>
        <w:spacing w:after="0"/>
        <w:rPr>
          <w:sz w:val="20"/>
          <w:szCs w:val="20"/>
          <w:color w:val="auto"/>
        </w:rPr>
      </w:pPr>
      <w:r>
        <w:rPr>
          <w:rFonts w:ascii="Arial" w:cs="Arial" w:eastAsia="Arial" w:hAnsi="Arial"/>
          <w:sz w:val="54"/>
          <w:szCs w:val="54"/>
          <w:b w:val="1"/>
          <w:bCs w:val="1"/>
          <w:color w:val="006666"/>
        </w:rPr>
        <w:t>In Clinical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2341880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ind w:left="2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Global RFP Flow</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Clinical Research 2003 – 2006 Annual (Gross vs.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9"/>
          <w:szCs w:val="9"/>
          <w:b w:val="1"/>
          <w:bCs w:val="1"/>
          <w:color w:val="006666"/>
        </w:rPr>
        <w:t>1</w:t>
      </w:r>
      <w:r>
        <w:rPr>
          <w:rFonts w:ascii="Arial" w:cs="Arial" w:eastAsia="Arial" w:hAnsi="Arial"/>
          <w:sz w:val="16"/>
          <w:szCs w:val="16"/>
          <w:b w:val="1"/>
          <w:bCs w:val="1"/>
          <w:color w:val="006666"/>
        </w:rPr>
        <w:t>Excludes IVR only data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9"/>
          <w:szCs w:val="9"/>
          <w:b w:val="1"/>
          <w:bCs w:val="1"/>
          <w:color w:val="006666"/>
        </w:rPr>
        <w:t>2</w:t>
      </w:r>
      <w:r>
        <w:rPr>
          <w:rFonts w:ascii="Arial" w:cs="Arial" w:eastAsia="Arial" w:hAnsi="Arial"/>
          <w:sz w:val="16"/>
          <w:szCs w:val="16"/>
          <w:b w:val="1"/>
          <w:bCs w:val="1"/>
          <w:color w:val="006666"/>
        </w:rPr>
        <w:t>Gross = All RFPs Received</w:t>
      </w:r>
    </w:p>
    <w:p>
      <w:pPr>
        <w:spacing w:after="0" w:line="140" w:lineRule="exact"/>
        <w:rPr>
          <w:sz w:val="20"/>
          <w:szCs w:val="20"/>
          <w:color w:val="auto"/>
        </w:rPr>
      </w:pPr>
    </w:p>
    <w:p>
      <w:pPr>
        <w:ind w:left="200" w:hanging="96"/>
        <w:spacing w:after="0"/>
        <w:tabs>
          <w:tab w:leader="none" w:pos="200" w:val="left"/>
        </w:tabs>
        <w:numPr>
          <w:ilvl w:val="0"/>
          <w:numId w:val="6"/>
        </w:numPr>
        <w:rPr>
          <w:rFonts w:ascii="Arial" w:cs="Arial" w:eastAsia="Arial" w:hAnsi="Arial"/>
          <w:sz w:val="9"/>
          <w:szCs w:val="9"/>
          <w:b w:val="1"/>
          <w:bCs w:val="1"/>
          <w:color w:val="006666"/>
        </w:rPr>
      </w:pPr>
      <w:r>
        <w:rPr>
          <w:rFonts w:ascii="Arial" w:cs="Arial" w:eastAsia="Arial" w:hAnsi="Arial"/>
          <w:sz w:val="16"/>
          <w:szCs w:val="16"/>
          <w:b w:val="1"/>
          <w:bCs w:val="1"/>
          <w:color w:val="006666"/>
        </w:rPr>
        <w:t>Net = (Gross minus Cancelled, Declined, Non Award, Sent to Other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565150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79"/>
          </w:cols>
          <w:pgMar w:left="1380" w:top="574" w:right="1440" w:bottom="1440" w:gutter="0" w:footer="0" w:header="0"/>
        </w:sectPr>
      </w:pPr>
    </w:p>
    <w:bookmarkStart w:id="67" w:name="page68"/>
    <w:bookmarkEnd w:id="67"/>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Global RFP Value ($ Million)</w:t>
      </w:r>
    </w:p>
    <w:p>
      <w:pPr>
        <w:spacing w:after="0" w:line="52"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by </w:t>
      </w:r>
      <w:r>
        <w:rPr>
          <w:rFonts w:ascii="Arial" w:cs="Arial" w:eastAsia="Arial" w:hAnsi="Arial"/>
          <w:sz w:val="32"/>
          <w:szCs w:val="32"/>
          <w:u w:val="single" w:color="auto"/>
          <w:color w:val="auto"/>
        </w:rPr>
        <w:t>Participating</w:t>
      </w:r>
      <w:r>
        <w:rPr>
          <w:rFonts w:ascii="Arial" w:cs="Arial" w:eastAsia="Arial" w:hAnsi="Arial"/>
          <w:sz w:val="32"/>
          <w:szCs w:val="32"/>
          <w:color w:val="auto"/>
        </w:rPr>
        <w:t xml:space="preserve"> Region</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Clinical Research 2003 - 2006 Annual (Gross vs.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Arial" w:cs="Arial" w:eastAsia="Arial" w:hAnsi="Arial"/>
          <w:sz w:val="9"/>
          <w:szCs w:val="9"/>
          <w:b w:val="1"/>
          <w:bCs w:val="1"/>
          <w:color w:val="006666"/>
        </w:rPr>
        <w:t>1</w:t>
      </w:r>
      <w:r>
        <w:rPr>
          <w:rFonts w:ascii="Arial" w:cs="Arial" w:eastAsia="Arial" w:hAnsi="Arial"/>
          <w:sz w:val="16"/>
          <w:szCs w:val="16"/>
          <w:b w:val="1"/>
          <w:bCs w:val="1"/>
          <w:color w:val="006666"/>
        </w:rPr>
        <w:t>Excludes IVR and Lab data</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9"/>
          <w:szCs w:val="9"/>
          <w:b w:val="1"/>
          <w:bCs w:val="1"/>
          <w:color w:val="006666"/>
        </w:rPr>
        <w:t>2</w:t>
      </w:r>
      <w:r>
        <w:rPr>
          <w:rFonts w:ascii="Arial" w:cs="Arial" w:eastAsia="Arial" w:hAnsi="Arial"/>
          <w:sz w:val="16"/>
          <w:szCs w:val="16"/>
          <w:b w:val="1"/>
          <w:bCs w:val="1"/>
          <w:color w:val="006666"/>
        </w:rPr>
        <w:t>Gross = All RFPs Received</w:t>
      </w:r>
    </w:p>
    <w:p>
      <w:pPr>
        <w:spacing w:after="0" w:line="140" w:lineRule="exact"/>
        <w:rPr>
          <w:sz w:val="20"/>
          <w:szCs w:val="20"/>
          <w:color w:val="auto"/>
        </w:rPr>
      </w:pPr>
    </w:p>
    <w:p>
      <w:pPr>
        <w:ind w:left="260" w:hanging="102"/>
        <w:spacing w:after="0"/>
        <w:tabs>
          <w:tab w:leader="none" w:pos="260" w:val="left"/>
        </w:tabs>
        <w:numPr>
          <w:ilvl w:val="0"/>
          <w:numId w:val="7"/>
        </w:numPr>
        <w:rPr>
          <w:rFonts w:ascii="Arial" w:cs="Arial" w:eastAsia="Arial" w:hAnsi="Arial"/>
          <w:sz w:val="9"/>
          <w:szCs w:val="9"/>
          <w:b w:val="1"/>
          <w:bCs w:val="1"/>
          <w:color w:val="006666"/>
        </w:rPr>
      </w:pPr>
      <w:r>
        <w:rPr>
          <w:rFonts w:ascii="Arial" w:cs="Arial" w:eastAsia="Arial" w:hAnsi="Arial"/>
          <w:sz w:val="16"/>
          <w:szCs w:val="16"/>
          <w:b w:val="1"/>
          <w:bCs w:val="1"/>
          <w:color w:val="006666"/>
        </w:rPr>
        <w:t>Net = (Gross minus Cancelled, Declined, Non Award, Sent to Other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565150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39"/>
          </w:cols>
          <w:pgMar w:left="1420" w:top="398" w:right="1440" w:bottom="1440" w:gutter="0" w:footer="0" w:header="0"/>
        </w:sectPr>
      </w:pPr>
    </w:p>
    <w:bookmarkStart w:id="68" w:name="page69"/>
    <w:bookmarkEnd w:id="68"/>
    <w:p>
      <w:pPr>
        <w:ind w:left="12"/>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 xml:space="preserve">Global Historical Awards by </w:t>
      </w:r>
      <w:r>
        <w:rPr>
          <w:rFonts w:ascii="Arial" w:cs="Arial" w:eastAsia="Arial" w:hAnsi="Arial"/>
          <w:sz w:val="32"/>
          <w:szCs w:val="32"/>
          <w:u w:val="single" w:color="auto"/>
          <w:color w:val="auto"/>
        </w:rPr>
        <w:t>Originating</w:t>
      </w:r>
      <w:r>
        <w:rPr>
          <w:rFonts w:ascii="Arial" w:cs="Arial" w:eastAsia="Arial" w:hAnsi="Arial"/>
          <w:sz w:val="32"/>
          <w:szCs w:val="32"/>
          <w:color w:val="auto"/>
        </w:rPr>
        <w:t xml:space="preserve"> Region</w:t>
      </w:r>
    </w:p>
    <w:p>
      <w:pPr>
        <w:spacing w:after="0" w:line="200" w:lineRule="exact"/>
        <w:rPr>
          <w:sz w:val="20"/>
          <w:szCs w:val="20"/>
          <w:color w:val="auto"/>
        </w:rPr>
      </w:pPr>
    </w:p>
    <w:p>
      <w:pPr>
        <w:spacing w:after="0" w:line="210" w:lineRule="exact"/>
        <w:rPr>
          <w:sz w:val="20"/>
          <w:szCs w:val="20"/>
          <w:color w:val="auto"/>
        </w:rPr>
      </w:pPr>
    </w:p>
    <w:p>
      <w:pPr>
        <w:ind w:left="112"/>
        <w:spacing w:after="0"/>
        <w:rPr>
          <w:sz w:val="20"/>
          <w:szCs w:val="20"/>
          <w:color w:val="auto"/>
        </w:rPr>
      </w:pPr>
      <w:r>
        <w:rPr>
          <w:rFonts w:ascii="Arial" w:cs="Arial" w:eastAsia="Arial" w:hAnsi="Arial"/>
          <w:sz w:val="25"/>
          <w:szCs w:val="25"/>
          <w:color w:val="auto"/>
        </w:rPr>
        <w:t>Award Value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 w:hanging="92"/>
        <w:spacing w:after="0"/>
        <w:tabs>
          <w:tab w:leader="none" w:pos="92" w:val="left"/>
        </w:tabs>
        <w:numPr>
          <w:ilvl w:val="0"/>
          <w:numId w:val="8"/>
        </w:numPr>
        <w:rPr>
          <w:rFonts w:ascii="Arial" w:cs="Arial" w:eastAsia="Arial" w:hAnsi="Arial"/>
          <w:sz w:val="9"/>
          <w:szCs w:val="9"/>
          <w:b w:val="1"/>
          <w:bCs w:val="1"/>
          <w:color w:val="006666"/>
        </w:rPr>
      </w:pPr>
      <w:r>
        <w:rPr>
          <w:rFonts w:ascii="Arial" w:cs="Arial" w:eastAsia="Arial" w:hAnsi="Arial"/>
          <w:sz w:val="16"/>
          <w:szCs w:val="16"/>
          <w:b w:val="1"/>
          <w:bCs w:val="1"/>
          <w:color w:val="006666"/>
        </w:rPr>
        <w:t>Excludes Change Order Values</w:t>
      </w:r>
    </w:p>
    <w:p>
      <w:pPr>
        <w:spacing w:after="0" w:line="27" w:lineRule="exact"/>
        <w:rPr>
          <w:rFonts w:ascii="Arial" w:cs="Arial" w:eastAsia="Arial" w:hAnsi="Arial"/>
          <w:sz w:val="9"/>
          <w:szCs w:val="9"/>
          <w:b w:val="1"/>
          <w:bCs w:val="1"/>
          <w:color w:val="006666"/>
        </w:rPr>
      </w:pPr>
    </w:p>
    <w:p>
      <w:pPr>
        <w:ind w:left="92" w:hanging="92"/>
        <w:spacing w:after="0"/>
        <w:tabs>
          <w:tab w:leader="none" w:pos="92" w:val="left"/>
        </w:tabs>
        <w:numPr>
          <w:ilvl w:val="0"/>
          <w:numId w:val="8"/>
        </w:numPr>
        <w:rPr>
          <w:rFonts w:ascii="Arial" w:cs="Arial" w:eastAsia="Arial" w:hAnsi="Arial"/>
          <w:sz w:val="9"/>
          <w:szCs w:val="9"/>
          <w:b w:val="1"/>
          <w:bCs w:val="1"/>
          <w:color w:val="006666"/>
        </w:rPr>
      </w:pPr>
      <w:r>
        <w:rPr>
          <w:rFonts w:ascii="Arial" w:cs="Arial" w:eastAsia="Arial" w:hAnsi="Arial"/>
          <w:sz w:val="16"/>
          <w:szCs w:val="16"/>
          <w:b w:val="1"/>
          <w:bCs w:val="1"/>
          <w:color w:val="006666"/>
        </w:rPr>
        <w:t>Includes IVR Values</w:t>
      </w:r>
    </w:p>
    <w:p>
      <w:pPr>
        <w:spacing w:after="0" w:line="5" w:lineRule="exact"/>
        <w:rPr>
          <w:sz w:val="20"/>
          <w:szCs w:val="20"/>
          <w:color w:val="auto"/>
        </w:rPr>
      </w:pPr>
    </w:p>
    <w:p>
      <w:pPr>
        <w:ind w:left="92" w:hanging="92"/>
        <w:spacing w:after="0"/>
        <w:tabs>
          <w:tab w:leader="none" w:pos="92" w:val="left"/>
        </w:tabs>
        <w:numPr>
          <w:ilvl w:val="0"/>
          <w:numId w:val="9"/>
        </w:numPr>
        <w:rPr>
          <w:rFonts w:ascii="Arial" w:cs="Arial" w:eastAsia="Arial" w:hAnsi="Arial"/>
          <w:sz w:val="9"/>
          <w:szCs w:val="9"/>
          <w:b w:val="1"/>
          <w:bCs w:val="1"/>
          <w:color w:val="006666"/>
        </w:rPr>
      </w:pPr>
      <w:r>
        <w:rPr>
          <w:rFonts w:ascii="Arial" w:cs="Arial" w:eastAsia="Arial" w:hAnsi="Arial"/>
          <w:sz w:val="16"/>
          <w:szCs w:val="16"/>
          <w:b w:val="1"/>
          <w:bCs w:val="1"/>
          <w:color w:val="006666"/>
        </w:rPr>
        <w:t>Based on Award Notification Date</w:t>
      </w:r>
    </w:p>
    <w:p>
      <w:pPr>
        <w:spacing w:after="0" w:line="5" w:lineRule="exact"/>
        <w:rPr>
          <w:sz w:val="20"/>
          <w:szCs w:val="20"/>
          <w:color w:val="auto"/>
        </w:rPr>
      </w:pPr>
    </w:p>
    <w:p>
      <w:pPr>
        <w:ind w:left="92" w:hanging="92"/>
        <w:spacing w:after="0"/>
        <w:tabs>
          <w:tab w:leader="none" w:pos="92" w:val="left"/>
        </w:tabs>
        <w:numPr>
          <w:ilvl w:val="0"/>
          <w:numId w:val="10"/>
        </w:numPr>
        <w:rPr>
          <w:rFonts w:ascii="Arial" w:cs="Arial" w:eastAsia="Arial" w:hAnsi="Arial"/>
          <w:sz w:val="9"/>
          <w:szCs w:val="9"/>
          <w:b w:val="1"/>
          <w:bCs w:val="1"/>
          <w:color w:val="006666"/>
        </w:rPr>
      </w:pPr>
      <w:r>
        <w:rPr>
          <w:rFonts w:ascii="Arial" w:cs="Arial" w:eastAsia="Arial" w:hAnsi="Arial"/>
          <w:sz w:val="16"/>
          <w:szCs w:val="16"/>
          <w:b w:val="1"/>
          <w:bCs w:val="1"/>
          <w:color w:val="006666"/>
        </w:rPr>
        <w:t>Adjusted Value not used as 2003-2005 data would not be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473710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92"/>
          </w:cols>
          <w:pgMar w:left="1268" w:top="520" w:right="1440" w:bottom="1440" w:gutter="0" w:footer="0" w:header="0"/>
        </w:sectPr>
      </w:pPr>
    </w:p>
    <w:bookmarkStart w:id="69" w:name="page70"/>
    <w:bookmarkEnd w:id="69"/>
    <w:p>
      <w:pPr>
        <w:ind w:left="26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 xml:space="preserve">Global Historical Awards by </w:t>
      </w:r>
      <w:r>
        <w:rPr>
          <w:rFonts w:ascii="Arial" w:cs="Arial" w:eastAsia="Arial" w:hAnsi="Arial"/>
          <w:sz w:val="32"/>
          <w:szCs w:val="32"/>
          <w:u w:val="single" w:color="auto"/>
          <w:color w:val="auto"/>
        </w:rPr>
        <w:t>Participating</w:t>
      </w:r>
      <w:r>
        <w:rPr>
          <w:rFonts w:ascii="Arial" w:cs="Arial" w:eastAsia="Arial" w:hAnsi="Arial"/>
          <w:sz w:val="32"/>
          <w:szCs w:val="32"/>
          <w:color w:val="auto"/>
        </w:rPr>
        <w:t xml:space="preserve"> Region</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color w:val="auto"/>
        </w:rPr>
        <w:t>Award Value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hanging="103"/>
        <w:spacing w:after="0"/>
        <w:tabs>
          <w:tab w:leader="none" w:pos="720" w:val="left"/>
        </w:tabs>
        <w:numPr>
          <w:ilvl w:val="0"/>
          <w:numId w:val="11"/>
        </w:numPr>
        <w:rPr>
          <w:rFonts w:ascii="Arial" w:cs="Arial" w:eastAsia="Arial" w:hAnsi="Arial"/>
          <w:sz w:val="9"/>
          <w:szCs w:val="9"/>
          <w:b w:val="1"/>
          <w:bCs w:val="1"/>
          <w:color w:val="006666"/>
        </w:rPr>
      </w:pPr>
      <w:r>
        <w:rPr>
          <w:rFonts w:ascii="Arial" w:cs="Arial" w:eastAsia="Arial" w:hAnsi="Arial"/>
          <w:sz w:val="16"/>
          <w:szCs w:val="16"/>
          <w:b w:val="1"/>
          <w:bCs w:val="1"/>
          <w:color w:val="006666"/>
        </w:rPr>
        <w:t>Excludes Change Order Values</w:t>
      </w:r>
    </w:p>
    <w:p>
      <w:pPr>
        <w:spacing w:after="0" w:line="27" w:lineRule="exact"/>
        <w:rPr>
          <w:rFonts w:ascii="Arial" w:cs="Arial" w:eastAsia="Arial" w:hAnsi="Arial"/>
          <w:sz w:val="9"/>
          <w:szCs w:val="9"/>
          <w:b w:val="1"/>
          <w:bCs w:val="1"/>
          <w:color w:val="006666"/>
        </w:rPr>
      </w:pPr>
    </w:p>
    <w:p>
      <w:pPr>
        <w:ind w:left="720" w:hanging="103"/>
        <w:spacing w:after="0"/>
        <w:tabs>
          <w:tab w:leader="none" w:pos="720" w:val="left"/>
        </w:tabs>
        <w:numPr>
          <w:ilvl w:val="0"/>
          <w:numId w:val="11"/>
        </w:numPr>
        <w:rPr>
          <w:rFonts w:ascii="Arial" w:cs="Arial" w:eastAsia="Arial" w:hAnsi="Arial"/>
          <w:sz w:val="9"/>
          <w:szCs w:val="9"/>
          <w:b w:val="1"/>
          <w:bCs w:val="1"/>
          <w:color w:val="006666"/>
        </w:rPr>
      </w:pPr>
      <w:r>
        <w:rPr>
          <w:rFonts w:ascii="Arial" w:cs="Arial" w:eastAsia="Arial" w:hAnsi="Arial"/>
          <w:sz w:val="16"/>
          <w:szCs w:val="16"/>
          <w:b w:val="1"/>
          <w:bCs w:val="1"/>
          <w:color w:val="006666"/>
        </w:rPr>
        <w:t>Includes IVR Values</w:t>
      </w:r>
    </w:p>
    <w:p>
      <w:pPr>
        <w:spacing w:after="0" w:line="5" w:lineRule="exact"/>
        <w:rPr>
          <w:sz w:val="20"/>
          <w:szCs w:val="20"/>
          <w:color w:val="auto"/>
        </w:rPr>
      </w:pPr>
    </w:p>
    <w:p>
      <w:pPr>
        <w:ind w:left="720" w:hanging="103"/>
        <w:spacing w:after="0"/>
        <w:tabs>
          <w:tab w:leader="none" w:pos="720" w:val="left"/>
        </w:tabs>
        <w:numPr>
          <w:ilvl w:val="0"/>
          <w:numId w:val="12"/>
        </w:numPr>
        <w:rPr>
          <w:rFonts w:ascii="Arial" w:cs="Arial" w:eastAsia="Arial" w:hAnsi="Arial"/>
          <w:sz w:val="9"/>
          <w:szCs w:val="9"/>
          <w:b w:val="1"/>
          <w:bCs w:val="1"/>
          <w:color w:val="006666"/>
        </w:rPr>
      </w:pPr>
      <w:r>
        <w:rPr>
          <w:rFonts w:ascii="Arial" w:cs="Arial" w:eastAsia="Arial" w:hAnsi="Arial"/>
          <w:sz w:val="16"/>
          <w:szCs w:val="16"/>
          <w:b w:val="1"/>
          <w:bCs w:val="1"/>
          <w:color w:val="006666"/>
        </w:rPr>
        <w:t>Based on Award Notification Date</w:t>
      </w:r>
    </w:p>
    <w:p>
      <w:pPr>
        <w:spacing w:after="0" w:line="5" w:lineRule="exact"/>
        <w:rPr>
          <w:sz w:val="20"/>
          <w:szCs w:val="20"/>
          <w:color w:val="auto"/>
        </w:rPr>
      </w:pPr>
    </w:p>
    <w:p>
      <w:pPr>
        <w:ind w:left="700" w:hanging="83"/>
        <w:spacing w:after="0"/>
        <w:tabs>
          <w:tab w:leader="none" w:pos="700" w:val="left"/>
        </w:tabs>
        <w:numPr>
          <w:ilvl w:val="0"/>
          <w:numId w:val="13"/>
        </w:numPr>
        <w:rPr>
          <w:rFonts w:ascii="Arial" w:cs="Arial" w:eastAsia="Arial" w:hAnsi="Arial"/>
          <w:sz w:val="9"/>
          <w:szCs w:val="9"/>
          <w:b w:val="1"/>
          <w:bCs w:val="1"/>
          <w:color w:val="006666"/>
        </w:rPr>
      </w:pPr>
      <w:r>
        <w:rPr>
          <w:rFonts w:ascii="Arial" w:cs="Arial" w:eastAsia="Arial" w:hAnsi="Arial"/>
          <w:sz w:val="16"/>
          <w:szCs w:val="16"/>
          <w:b w:val="1"/>
          <w:bCs w:val="1"/>
          <w:color w:val="006666"/>
        </w:rPr>
        <w:t>Adjusted Value not used as 2003-2005 data would not be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79"/>
          </w:cols>
          <w:pgMar w:left="1380" w:top="736" w:right="1440" w:bottom="1440" w:gutter="0" w:footer="0" w:header="0"/>
        </w:sectPr>
      </w:pPr>
    </w:p>
    <w:bookmarkStart w:id="70" w:name="page71"/>
    <w:bookmarkEnd w:id="70"/>
    <w:p>
      <w:pPr>
        <w:ind w:left="4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Award Values by Therapeutic Area Summary</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25"/>
          <w:szCs w:val="25"/>
          <w:color w:val="auto"/>
        </w:rPr>
        <w:t>Award Value in Millions</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color w:val="FFFFFF"/>
        </w:rPr>
        <w:t>Award Value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6666"/>
        </w:rPr>
        <w:t>Excludes IVR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530860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79"/>
          </w:cols>
          <w:pgMar w:left="1380" w:top="385" w:right="1440" w:bottom="1440" w:gutter="0" w:footer="0" w:header="0"/>
        </w:sectPr>
      </w:pPr>
    </w:p>
    <w:bookmarkStart w:id="71" w:name="page72"/>
    <w:bookmarkEnd w:id="71"/>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Global/Regional Award Values</w:t>
      </w:r>
    </w:p>
    <w:p>
      <w:pPr>
        <w:spacing w:after="0" w:line="61" w:lineRule="exact"/>
        <w:rPr>
          <w:sz w:val="20"/>
          <w:szCs w:val="20"/>
          <w:color w:val="auto"/>
        </w:rPr>
      </w:pPr>
    </w:p>
    <w:p>
      <w:pPr>
        <w:spacing w:after="0"/>
        <w:rPr>
          <w:sz w:val="20"/>
          <w:szCs w:val="20"/>
          <w:color w:val="auto"/>
        </w:rPr>
      </w:pPr>
      <w:r>
        <w:rPr>
          <w:rFonts w:ascii="Arial" w:cs="Arial" w:eastAsia="Arial" w:hAnsi="Arial"/>
          <w:sz w:val="27"/>
          <w:szCs w:val="27"/>
          <w:color w:val="auto"/>
        </w:rPr>
        <w:t>Therapeutic Area Summary - 2006</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25"/>
          <w:szCs w:val="25"/>
          <w:color w:val="auto"/>
        </w:rPr>
        <w:t>Award Value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6666"/>
        </w:rPr>
        <w:t>Excludes IVR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513715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19"/>
          </w:cols>
          <w:pgMar w:left="1340" w:top="520" w:right="1440" w:bottom="1440" w:gutter="0" w:footer="0" w:header="0"/>
        </w:sectPr>
      </w:pPr>
    </w:p>
    <w:bookmarkStart w:id="72" w:name="page73"/>
    <w:bookmarkEnd w:id="72"/>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Therapeutic Growth (Awards)</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Significant growth in Oncology, CNS, Anti-infectives &amp; Endocrinology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9"/>
        <w:spacing w:after="0"/>
        <w:rPr>
          <w:sz w:val="20"/>
          <w:szCs w:val="20"/>
          <w:color w:val="auto"/>
        </w:rPr>
      </w:pPr>
      <w:r>
        <w:rPr>
          <w:rFonts w:ascii="Arial" w:cs="Arial" w:eastAsia="Arial" w:hAnsi="Arial"/>
          <w:sz w:val="27"/>
          <w:szCs w:val="27"/>
          <w:i w:val="1"/>
          <w:iCs w:val="1"/>
          <w:color w:val="006666"/>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2765425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79"/>
          </w:cols>
          <w:pgMar w:left="1380" w:top="574" w:right="1440" w:bottom="1440" w:gutter="0" w:footer="0" w:header="0"/>
        </w:sectPr>
      </w:pPr>
    </w:p>
    <w:bookmarkStart w:id="73" w:name="page74"/>
    <w:bookmarkEnd w:id="73"/>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Therapeutic Growth (%Revenues)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spacing w:after="0"/>
        <w:rPr>
          <w:sz w:val="20"/>
          <w:szCs w:val="20"/>
          <w:color w:val="auto"/>
        </w:rPr>
      </w:pPr>
      <w:r>
        <w:rPr>
          <w:rFonts w:ascii="Arial" w:cs="Arial" w:eastAsia="Arial" w:hAnsi="Arial"/>
          <w:sz w:val="25"/>
          <w:szCs w:val="25"/>
          <w:b w:val="1"/>
          <w:bCs w:val="1"/>
          <w:i w:val="1"/>
          <w:iCs w:val="1"/>
          <w:color w:val="006666"/>
        </w:rPr>
        <w:t>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3779"/>
        <w:spacing w:after="0"/>
        <w:rPr>
          <w:sz w:val="20"/>
          <w:szCs w:val="20"/>
          <w:color w:val="auto"/>
        </w:rPr>
      </w:pPr>
      <w:r>
        <w:rPr>
          <w:rFonts w:ascii="Arial" w:cs="Arial" w:eastAsia="Arial" w:hAnsi="Arial"/>
          <w:sz w:val="32"/>
          <w:szCs w:val="32"/>
          <w:b w:val="1"/>
          <w:bCs w:val="1"/>
          <w:i w:val="1"/>
          <w:iCs w:val="1"/>
          <w:color w:val="006666"/>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2550795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32"/>
          <w:szCs w:val="32"/>
          <w:color w:val="auto"/>
        </w:rPr>
        <w:t>Composition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-191770</wp:posOffset>
            </wp:positionV>
            <wp:extent cx="6174740" cy="46310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32"/>
          <w:szCs w:val="32"/>
          <w:color w:val="auto"/>
        </w:rPr>
        <w:t>(Phase II-IV only) (%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4429125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bookmarkStart w:id="75" w:name="page76"/>
    <w:bookmarkEnd w:id="75"/>
    <w:p>
      <w:pPr>
        <w:ind w:right="277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Increased Outsourcing of Full Service Work (U.S.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4170680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76" w:name="page77"/>
    <w:bookmarkEnd w:id="76"/>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Total Number of Active Projects by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4490085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77" w:name="page78"/>
    <w:bookmarkEnd w:id="77"/>
    <w:p>
      <w:pPr>
        <w:ind w:left="60" w:right="313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Increasing Contribution by EU and ROW to ICON’s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4196080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79" w:right="1440" w:bottom="1440" w:gutter="0" w:footer="0" w:header="0"/>
        </w:sectPr>
      </w:pPr>
    </w:p>
    <w:bookmarkStart w:id="78" w:name="page79"/>
    <w:bookmarkEnd w:id="78"/>
    <w:p>
      <w:pPr>
        <w:ind w:left="60" w:right="2559"/>
        <w:spacing w:after="0" w:line="293"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Active Projects &amp; Therapeutic Mix by Region (% of Backlog for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4222115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39" w:right="1440"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53"/>
          <w:szCs w:val="53"/>
          <w:b w:val="1"/>
          <w:bCs w:val="1"/>
          <w:color w:val="006666"/>
        </w:rPr>
        <w:t>Concluding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2578735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0" w:name="page81"/>
    <w:bookmarkEnd w:id="80"/>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is well Positioned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80" w:hanging="244"/>
        <w:spacing w:after="0"/>
        <w:tabs>
          <w:tab w:leader="none" w:pos="280" w:val="left"/>
        </w:tabs>
        <w:numPr>
          <w:ilvl w:val="0"/>
          <w:numId w:val="14"/>
        </w:numPr>
        <w:rPr>
          <w:rFonts w:ascii="Times New Roman" w:cs="Times New Roman" w:eastAsia="Times New Roman" w:hAnsi="Times New Roman"/>
          <w:sz w:val="25"/>
          <w:szCs w:val="25"/>
          <w:color w:val="006666"/>
        </w:rPr>
      </w:pPr>
      <w:r>
        <w:rPr>
          <w:rFonts w:ascii="Arial" w:cs="Arial" w:eastAsia="Arial" w:hAnsi="Arial"/>
          <w:sz w:val="27"/>
          <w:szCs w:val="27"/>
          <w:color w:val="006666"/>
        </w:rPr>
        <w:t>Capitalise on the expanding market in late phase and safety studies</w:t>
      </w:r>
    </w:p>
    <w:p>
      <w:pPr>
        <w:spacing w:after="0" w:line="337" w:lineRule="exact"/>
        <w:rPr>
          <w:rFonts w:ascii="Times New Roman" w:cs="Times New Roman" w:eastAsia="Times New Roman" w:hAnsi="Times New Roman"/>
          <w:sz w:val="25"/>
          <w:szCs w:val="25"/>
          <w:color w:val="006666"/>
        </w:rPr>
      </w:pPr>
    </w:p>
    <w:p>
      <w:pPr>
        <w:ind w:left="280" w:right="719" w:hanging="244"/>
        <w:spacing w:after="0" w:line="281" w:lineRule="auto"/>
        <w:tabs>
          <w:tab w:leader="none" w:pos="280" w:val="left"/>
        </w:tabs>
        <w:numPr>
          <w:ilvl w:val="0"/>
          <w:numId w:val="14"/>
        </w:numPr>
        <w:rPr>
          <w:rFonts w:ascii="Times New Roman" w:cs="Times New Roman" w:eastAsia="Times New Roman" w:hAnsi="Times New Roman"/>
          <w:sz w:val="25"/>
          <w:szCs w:val="25"/>
          <w:color w:val="006666"/>
        </w:rPr>
      </w:pPr>
      <w:r>
        <w:rPr>
          <w:rFonts w:ascii="Arial" w:cs="Arial" w:eastAsia="Arial" w:hAnsi="Arial"/>
          <w:sz w:val="27"/>
          <w:szCs w:val="27"/>
          <w:color w:val="006666"/>
        </w:rPr>
        <w:t>Increase geographical “foot print” to enhance patient recruitment for global studies</w:t>
      </w:r>
    </w:p>
    <w:p>
      <w:pPr>
        <w:spacing w:after="0" w:line="231" w:lineRule="exact"/>
        <w:rPr>
          <w:rFonts w:ascii="Times New Roman" w:cs="Times New Roman" w:eastAsia="Times New Roman" w:hAnsi="Times New Roman"/>
          <w:sz w:val="25"/>
          <w:szCs w:val="25"/>
          <w:color w:val="006666"/>
        </w:rPr>
      </w:pPr>
    </w:p>
    <w:p>
      <w:pPr>
        <w:ind w:left="280" w:hanging="244"/>
        <w:spacing w:after="0"/>
        <w:tabs>
          <w:tab w:leader="none" w:pos="280" w:val="left"/>
        </w:tabs>
        <w:numPr>
          <w:ilvl w:val="0"/>
          <w:numId w:val="14"/>
        </w:numPr>
        <w:rPr>
          <w:rFonts w:ascii="Times New Roman" w:cs="Times New Roman" w:eastAsia="Times New Roman" w:hAnsi="Times New Roman"/>
          <w:sz w:val="25"/>
          <w:szCs w:val="25"/>
          <w:color w:val="006666"/>
        </w:rPr>
      </w:pPr>
      <w:r>
        <w:rPr>
          <w:rFonts w:ascii="Arial" w:cs="Arial" w:eastAsia="Arial" w:hAnsi="Arial"/>
          <w:sz w:val="27"/>
          <w:szCs w:val="27"/>
          <w:color w:val="006666"/>
        </w:rPr>
        <w:t>Shift backend support to low cost regions such as India</w:t>
      </w:r>
    </w:p>
    <w:p>
      <w:pPr>
        <w:spacing w:after="0" w:line="337" w:lineRule="exact"/>
        <w:rPr>
          <w:rFonts w:ascii="Times New Roman" w:cs="Times New Roman" w:eastAsia="Times New Roman" w:hAnsi="Times New Roman"/>
          <w:sz w:val="25"/>
          <w:szCs w:val="25"/>
          <w:color w:val="006666"/>
        </w:rPr>
      </w:pPr>
    </w:p>
    <w:p>
      <w:pPr>
        <w:ind w:left="280" w:right="299" w:hanging="244"/>
        <w:spacing w:after="0" w:line="281" w:lineRule="auto"/>
        <w:tabs>
          <w:tab w:leader="none" w:pos="280" w:val="left"/>
        </w:tabs>
        <w:numPr>
          <w:ilvl w:val="0"/>
          <w:numId w:val="14"/>
        </w:numPr>
        <w:rPr>
          <w:rFonts w:ascii="Times New Roman" w:cs="Times New Roman" w:eastAsia="Times New Roman" w:hAnsi="Times New Roman"/>
          <w:sz w:val="25"/>
          <w:szCs w:val="25"/>
          <w:color w:val="006666"/>
        </w:rPr>
      </w:pPr>
      <w:r>
        <w:rPr>
          <w:rFonts w:ascii="Arial" w:cs="Arial" w:eastAsia="Arial" w:hAnsi="Arial"/>
          <w:sz w:val="27"/>
          <w:szCs w:val="27"/>
          <w:color w:val="006666"/>
        </w:rPr>
        <w:t>Utilize technology to improve efficiency and enhance value (ICOPhone, ePRO, EDC, ICOnet)</w:t>
      </w:r>
    </w:p>
    <w:p>
      <w:pPr>
        <w:spacing w:after="0" w:line="231" w:lineRule="exact"/>
        <w:rPr>
          <w:rFonts w:ascii="Times New Roman" w:cs="Times New Roman" w:eastAsia="Times New Roman" w:hAnsi="Times New Roman"/>
          <w:sz w:val="25"/>
          <w:szCs w:val="25"/>
          <w:color w:val="006666"/>
        </w:rPr>
      </w:pPr>
    </w:p>
    <w:p>
      <w:pPr>
        <w:ind w:left="280" w:right="1339" w:hanging="244"/>
        <w:spacing w:after="0" w:line="281" w:lineRule="auto"/>
        <w:tabs>
          <w:tab w:leader="none" w:pos="280" w:val="left"/>
        </w:tabs>
        <w:numPr>
          <w:ilvl w:val="0"/>
          <w:numId w:val="14"/>
        </w:numPr>
        <w:rPr>
          <w:rFonts w:ascii="Times New Roman" w:cs="Times New Roman" w:eastAsia="Times New Roman" w:hAnsi="Times New Roman"/>
          <w:sz w:val="25"/>
          <w:szCs w:val="25"/>
          <w:color w:val="006666"/>
        </w:rPr>
      </w:pPr>
      <w:r>
        <w:rPr>
          <w:rFonts w:ascii="Arial" w:cs="Arial" w:eastAsia="Arial" w:hAnsi="Arial"/>
          <w:sz w:val="27"/>
          <w:szCs w:val="27"/>
          <w:color w:val="006666"/>
        </w:rPr>
        <w:t>Achieve excellence in key therapeutic areas and global project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1284605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79"/>
          </w:cols>
          <w:pgMar w:left="1380" w:top="533" w:right="1440" w:bottom="1440" w:gutter="0" w:footer="0" w:header="0"/>
        </w:sectPr>
      </w:pPr>
    </w:p>
    <w:bookmarkStart w:id="81" w:name="page82"/>
    <w:bookmarkEnd w:id="81"/>
    <w:p>
      <w:pPr>
        <w:ind w:lef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ectPr>
          <w:pgSz w:w="11900" w:h="16838" w:orient="portrait"/>
          <w:cols w:equalWidth="0" w:num="1">
            <w:col w:w="9019"/>
          </w:cols>
          <w:pgMar w:left="1440" w:top="5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tabs>
          <w:tab w:leader="none" w:pos="1760" w:val="left"/>
        </w:tabs>
        <w:rPr>
          <w:sz w:val="20"/>
          <w:szCs w:val="20"/>
          <w:color w:val="auto"/>
        </w:rPr>
      </w:pPr>
      <w:r>
        <w:rPr>
          <w:rFonts w:ascii="Arial" w:cs="Arial" w:eastAsia="Arial" w:hAnsi="Arial"/>
          <w:sz w:val="11"/>
          <w:szCs w:val="11"/>
          <w:b w:val="1"/>
          <w:bCs w:val="1"/>
          <w:color w:val="666366"/>
        </w:rPr>
        <w:t>ICON Central</w:t>
      </w:r>
      <w:r>
        <w:rPr>
          <w:sz w:val="20"/>
          <w:szCs w:val="20"/>
          <w:color w:val="auto"/>
        </w:rPr>
        <w:tab/>
      </w:r>
      <w:r>
        <w:rPr>
          <w:rFonts w:ascii="Arial" w:cs="Arial" w:eastAsia="Arial" w:hAnsi="Arial"/>
          <w:sz w:val="10"/>
          <w:szCs w:val="10"/>
          <w:b w:val="1"/>
          <w:bCs w:val="1"/>
          <w:color w:val="666366"/>
        </w:rPr>
        <w:t>ICON</w:t>
      </w:r>
    </w:p>
    <w:p>
      <w:pPr>
        <w:ind w:left="1580" w:right="100" w:hanging="1340"/>
        <w:spacing w:after="0" w:line="187" w:lineRule="auto"/>
        <w:tabs>
          <w:tab w:leader="none" w:pos="1560" w:val="left"/>
        </w:tabs>
        <w:rPr>
          <w:sz w:val="20"/>
          <w:szCs w:val="20"/>
          <w:color w:val="auto"/>
        </w:rPr>
      </w:pPr>
      <w:r>
        <w:rPr>
          <w:rFonts w:ascii="Arial" w:cs="Arial" w:eastAsia="Arial" w:hAnsi="Arial"/>
          <w:sz w:val="11"/>
          <w:szCs w:val="11"/>
          <w:color w:val="666366"/>
        </w:rPr>
        <w:t>Laboratories</w:t>
      </w:r>
      <w:r>
        <w:rPr>
          <w:sz w:val="20"/>
          <w:szCs w:val="20"/>
          <w:color w:val="auto"/>
        </w:rPr>
        <w:tab/>
      </w:r>
      <w:r>
        <w:rPr>
          <w:rFonts w:ascii="Arial" w:cs="Arial" w:eastAsia="Arial" w:hAnsi="Arial"/>
          <w:sz w:val="9"/>
          <w:szCs w:val="9"/>
          <w:color w:val="666366"/>
        </w:rPr>
        <w:t>Development Solutions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666366"/>
        </w:rPr>
        <w:t>President</w:t>
      </w:r>
    </w:p>
    <w:p>
      <w:pPr>
        <w:ind w:left="540"/>
        <w:spacing w:after="0" w:line="180" w:lineRule="auto"/>
        <w:tabs>
          <w:tab w:leader="none" w:pos="1640" w:val="left"/>
        </w:tabs>
        <w:rPr>
          <w:sz w:val="20"/>
          <w:szCs w:val="20"/>
          <w:color w:val="auto"/>
        </w:rPr>
      </w:pPr>
      <w:r>
        <w:rPr>
          <w:rFonts w:ascii="Arial" w:cs="Arial" w:eastAsia="Arial" w:hAnsi="Arial"/>
          <w:sz w:val="12"/>
          <w:szCs w:val="12"/>
          <w:b w:val="1"/>
          <w:bCs w:val="1"/>
          <w:color w:val="666366"/>
          <w:vertAlign w:val="superscript"/>
        </w:rPr>
        <w:t>Bob</w:t>
      </w:r>
      <w:r>
        <w:rPr>
          <w:sz w:val="20"/>
          <w:szCs w:val="20"/>
          <w:color w:val="auto"/>
        </w:rPr>
        <w:tab/>
      </w:r>
      <w:r>
        <w:rPr>
          <w:rFonts w:ascii="Arial" w:cs="Arial" w:eastAsia="Arial" w:hAnsi="Arial"/>
          <w:sz w:val="7"/>
          <w:szCs w:val="7"/>
          <w:b w:val="1"/>
          <w:bCs w:val="1"/>
          <w:color w:val="666366"/>
        </w:rPr>
        <w:t>President</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1"/>
          <w:szCs w:val="11"/>
          <w:color w:val="666366"/>
        </w:rPr>
        <w:t>Scott-Edwards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66366"/>
        </w:rPr>
        <w:t>Dr Thomas Frey</w:t>
      </w:r>
    </w:p>
    <w:p>
      <w:pPr>
        <w:spacing w:after="0" w:line="200" w:lineRule="exact"/>
        <w:rPr>
          <w:sz w:val="20"/>
          <w:szCs w:val="20"/>
          <w:color w:val="auto"/>
        </w:rPr>
      </w:pPr>
    </w:p>
    <w:p>
      <w:pPr>
        <w:spacing w:after="0" w:line="212" w:lineRule="exact"/>
        <w:rPr>
          <w:sz w:val="20"/>
          <w:szCs w:val="20"/>
          <w:color w:val="auto"/>
        </w:rPr>
      </w:pPr>
    </w:p>
    <w:p>
      <w:pPr>
        <w:jc w:val="center"/>
        <w:ind w:left="1160"/>
        <w:spacing w:after="0"/>
        <w:rPr>
          <w:sz w:val="20"/>
          <w:szCs w:val="20"/>
          <w:color w:val="auto"/>
        </w:rPr>
      </w:pPr>
      <w:r>
        <w:rPr>
          <w:rFonts w:ascii="Arial" w:cs="Arial" w:eastAsia="Arial" w:hAnsi="Arial"/>
          <w:sz w:val="18"/>
          <w:szCs w:val="18"/>
          <w:b w:val="1"/>
          <w:bCs w:val="1"/>
          <w:color w:val="CC0000"/>
        </w:rPr>
        <w:t>ICON</w:t>
      </w:r>
    </w:p>
    <w:p>
      <w:pPr>
        <w:jc w:val="center"/>
        <w:ind w:left="1160"/>
        <w:spacing w:after="0"/>
        <w:rPr>
          <w:sz w:val="20"/>
          <w:szCs w:val="20"/>
          <w:color w:val="auto"/>
        </w:rPr>
      </w:pPr>
      <w:r>
        <w:rPr>
          <w:rFonts w:ascii="Arial" w:cs="Arial" w:eastAsia="Arial" w:hAnsi="Arial"/>
          <w:sz w:val="18"/>
          <w:szCs w:val="18"/>
          <w:color w:val="CC0000"/>
        </w:rPr>
        <w:t>Clinical US</w:t>
      </w:r>
    </w:p>
    <w:p>
      <w:pPr>
        <w:spacing w:after="0" w:line="16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CC0000"/>
        </w:rPr>
        <w:t>COO</w:t>
      </w:r>
    </w:p>
    <w:p>
      <w:pPr>
        <w:spacing w:after="0" w:line="1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CC0000"/>
        </w:rPr>
        <w:t>Malcolm</w:t>
      </w:r>
    </w:p>
    <w:p>
      <w:pPr>
        <w:ind w:left="1400"/>
        <w:spacing w:after="0"/>
        <w:rPr>
          <w:sz w:val="20"/>
          <w:szCs w:val="20"/>
          <w:color w:val="auto"/>
        </w:rPr>
      </w:pPr>
      <w:r>
        <w:rPr>
          <w:rFonts w:ascii="Arial" w:cs="Arial" w:eastAsia="Arial" w:hAnsi="Arial"/>
          <w:sz w:val="18"/>
          <w:szCs w:val="18"/>
          <w:color w:val="CC0000"/>
        </w:rPr>
        <w:t>Burgess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299"/>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ind w:left="-299"/>
        <w:spacing w:after="0"/>
        <w:rPr>
          <w:sz w:val="20"/>
          <w:szCs w:val="20"/>
          <w:color w:val="auto"/>
        </w:rPr>
      </w:pPr>
      <w:r>
        <w:rPr>
          <w:rFonts w:ascii="Arial" w:cs="Arial" w:eastAsia="Arial" w:hAnsi="Arial"/>
          <w:sz w:val="11"/>
          <w:szCs w:val="11"/>
          <w:b w:val="1"/>
          <w:bCs w:val="1"/>
          <w:color w:val="666366"/>
        </w:rPr>
        <w:t>Dr. John Climax</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300" w:type="dxa"/>
            <w:vAlign w:val="bottom"/>
          </w:tcPr>
          <w:p>
            <w:pPr>
              <w:spacing w:after="0"/>
              <w:rPr>
                <w:sz w:val="13"/>
                <w:szCs w:val="13"/>
                <w:color w:val="auto"/>
              </w:rPr>
            </w:pPr>
          </w:p>
        </w:tc>
        <w:tc>
          <w:tcPr>
            <w:tcW w:w="1680" w:type="dxa"/>
            <w:vAlign w:val="bottom"/>
          </w:tcPr>
          <w:p>
            <w:pPr>
              <w:jc w:val="center"/>
              <w:ind w:right="866"/>
              <w:spacing w:after="0"/>
              <w:rPr>
                <w:sz w:val="20"/>
                <w:szCs w:val="20"/>
                <w:color w:val="auto"/>
              </w:rPr>
            </w:pPr>
            <w:r>
              <w:rPr>
                <w:rFonts w:ascii="Arial" w:cs="Arial" w:eastAsia="Arial" w:hAnsi="Arial"/>
                <w:sz w:val="11"/>
                <w:szCs w:val="11"/>
                <w:b w:val="1"/>
                <w:bCs w:val="1"/>
                <w:color w:val="666366"/>
              </w:rPr>
              <w:t>CEO</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680" w:type="dxa"/>
            <w:vAlign w:val="bottom"/>
          </w:tcPr>
          <w:p>
            <w:pPr>
              <w:jc w:val="center"/>
              <w:ind w:right="886"/>
              <w:spacing w:after="0"/>
              <w:rPr>
                <w:sz w:val="20"/>
                <w:szCs w:val="20"/>
                <w:color w:val="auto"/>
              </w:rPr>
            </w:pPr>
            <w:r>
              <w:rPr>
                <w:rFonts w:ascii="Arial" w:cs="Arial" w:eastAsia="Arial" w:hAnsi="Arial"/>
                <w:sz w:val="11"/>
                <w:szCs w:val="11"/>
                <w:b w:val="1"/>
                <w:bCs w:val="1"/>
                <w:color w:val="666366"/>
                <w:w w:val="96"/>
              </w:rPr>
              <w:t>Peter Gray</w:t>
            </w:r>
          </w:p>
        </w:tc>
        <w:tc>
          <w:tcPr>
            <w:tcW w:w="0" w:type="dxa"/>
            <w:vAlign w:val="bottom"/>
          </w:tcPr>
          <w:p>
            <w:pPr>
              <w:spacing w:after="0"/>
              <w:rPr>
                <w:sz w:val="1"/>
                <w:szCs w:val="1"/>
                <w:color w:val="auto"/>
              </w:rPr>
            </w:pPr>
          </w:p>
        </w:tc>
      </w:tr>
      <w:tr>
        <w:trPr>
          <w:trHeight w:val="581"/>
        </w:trPr>
        <w:tc>
          <w:tcPr>
            <w:tcW w:w="1300" w:type="dxa"/>
            <w:vAlign w:val="bottom"/>
          </w:tcPr>
          <w:p>
            <w:pPr>
              <w:spacing w:after="0"/>
              <w:rPr>
                <w:sz w:val="24"/>
                <w:szCs w:val="24"/>
                <w:color w:val="auto"/>
              </w:rPr>
            </w:pPr>
          </w:p>
        </w:tc>
        <w:tc>
          <w:tcPr>
            <w:tcW w:w="1680" w:type="dxa"/>
            <w:vAlign w:val="bottom"/>
          </w:tcPr>
          <w:p>
            <w:pPr>
              <w:jc w:val="center"/>
              <w:ind w:left="826"/>
              <w:spacing w:after="0"/>
              <w:rPr>
                <w:sz w:val="20"/>
                <w:szCs w:val="20"/>
                <w:color w:val="auto"/>
              </w:rPr>
            </w:pPr>
            <w:r>
              <w:rPr>
                <w:rFonts w:ascii="Arial" w:cs="Arial" w:eastAsia="Arial" w:hAnsi="Arial"/>
                <w:sz w:val="11"/>
                <w:szCs w:val="11"/>
                <w:b w:val="1"/>
                <w:bCs w:val="1"/>
                <w:color w:val="666366"/>
              </w:rPr>
              <w:t>CFO</w:t>
            </w:r>
          </w:p>
        </w:tc>
        <w:tc>
          <w:tcPr>
            <w:tcW w:w="0" w:type="dxa"/>
            <w:vAlign w:val="bottom"/>
          </w:tcPr>
          <w:p>
            <w:pPr>
              <w:spacing w:after="0"/>
              <w:rPr>
                <w:sz w:val="1"/>
                <w:szCs w:val="1"/>
                <w:color w:val="auto"/>
              </w:rPr>
            </w:pPr>
          </w:p>
        </w:tc>
      </w:tr>
      <w:tr>
        <w:trPr>
          <w:trHeight w:val="216"/>
        </w:trPr>
        <w:tc>
          <w:tcPr>
            <w:tcW w:w="1300" w:type="dxa"/>
            <w:vAlign w:val="bottom"/>
            <w:vMerge w:val="restart"/>
          </w:tcPr>
          <w:p>
            <w:pPr>
              <w:spacing w:after="0"/>
              <w:rPr>
                <w:sz w:val="20"/>
                <w:szCs w:val="20"/>
                <w:color w:val="auto"/>
              </w:rPr>
            </w:pPr>
            <w:r>
              <w:rPr>
                <w:rFonts w:ascii="Arial" w:cs="Arial" w:eastAsia="Arial" w:hAnsi="Arial"/>
                <w:sz w:val="11"/>
                <w:szCs w:val="11"/>
                <w:b w:val="1"/>
                <w:bCs w:val="1"/>
                <w:color w:val="666366"/>
              </w:rPr>
              <w:t>ICON Clinical Research</w:t>
            </w:r>
          </w:p>
        </w:tc>
        <w:tc>
          <w:tcPr>
            <w:tcW w:w="1680" w:type="dxa"/>
            <w:vAlign w:val="bottom"/>
          </w:tcPr>
          <w:p>
            <w:pPr>
              <w:jc w:val="center"/>
              <w:ind w:left="826"/>
              <w:spacing w:after="0"/>
              <w:rPr>
                <w:sz w:val="20"/>
                <w:szCs w:val="20"/>
                <w:color w:val="auto"/>
              </w:rPr>
            </w:pPr>
            <w:r>
              <w:rPr>
                <w:rFonts w:ascii="Arial" w:cs="Arial" w:eastAsia="Arial" w:hAnsi="Arial"/>
                <w:sz w:val="11"/>
                <w:szCs w:val="11"/>
                <w:b w:val="1"/>
                <w:bCs w:val="1"/>
                <w:color w:val="666366"/>
                <w:w w:val="97"/>
              </w:rPr>
              <w:t>Ciaran Murray</w:t>
            </w:r>
          </w:p>
        </w:tc>
        <w:tc>
          <w:tcPr>
            <w:tcW w:w="0" w:type="dxa"/>
            <w:vAlign w:val="bottom"/>
          </w:tcPr>
          <w:p>
            <w:pPr>
              <w:spacing w:after="0"/>
              <w:rPr>
                <w:sz w:val="1"/>
                <w:szCs w:val="1"/>
                <w:color w:val="auto"/>
              </w:rPr>
            </w:pPr>
          </w:p>
        </w:tc>
      </w:tr>
      <w:tr>
        <w:trPr>
          <w:trHeight w:val="41"/>
        </w:trPr>
        <w:tc>
          <w:tcPr>
            <w:tcW w:w="130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00" w:type="dxa"/>
            <w:vAlign w:val="bottom"/>
          </w:tcPr>
          <w:p>
            <w:pPr>
              <w:jc w:val="center"/>
              <w:ind w:right="86"/>
              <w:spacing w:after="0"/>
              <w:rPr>
                <w:sz w:val="20"/>
                <w:szCs w:val="20"/>
                <w:color w:val="auto"/>
              </w:rPr>
            </w:pPr>
            <w:r>
              <w:rPr>
                <w:rFonts w:ascii="Arial" w:cs="Arial" w:eastAsia="Arial" w:hAnsi="Arial"/>
                <w:sz w:val="11"/>
                <w:szCs w:val="11"/>
                <w:b w:val="1"/>
                <w:bCs w:val="1"/>
                <w:color w:val="666366"/>
                <w:w w:val="97"/>
              </w:rPr>
              <w:t>ICON Clinical</w:t>
            </w:r>
          </w:p>
        </w:tc>
        <w:tc>
          <w:tcPr>
            <w:tcW w:w="1680" w:type="dxa"/>
            <w:vAlign w:val="bottom"/>
          </w:tcPr>
          <w:p>
            <w:pPr>
              <w:jc w:val="center"/>
              <w:ind w:left="786"/>
              <w:spacing w:after="0"/>
              <w:rPr>
                <w:sz w:val="20"/>
                <w:szCs w:val="20"/>
                <w:color w:val="auto"/>
              </w:rPr>
            </w:pPr>
            <w:r>
              <w:rPr>
                <w:rFonts w:ascii="Arial" w:cs="Arial" w:eastAsia="Arial" w:hAnsi="Arial"/>
                <w:sz w:val="11"/>
                <w:szCs w:val="11"/>
                <w:b w:val="1"/>
                <w:bCs w:val="1"/>
                <w:color w:val="666366"/>
                <w:w w:val="99"/>
              </w:rPr>
              <w:t>VP Process</w:t>
            </w:r>
          </w:p>
        </w:tc>
        <w:tc>
          <w:tcPr>
            <w:tcW w:w="0" w:type="dxa"/>
            <w:vAlign w:val="bottom"/>
          </w:tcPr>
          <w:p>
            <w:pPr>
              <w:spacing w:after="0"/>
              <w:rPr>
                <w:sz w:val="1"/>
                <w:szCs w:val="1"/>
                <w:color w:val="auto"/>
              </w:rPr>
            </w:pPr>
          </w:p>
        </w:tc>
      </w:tr>
      <w:tr>
        <w:trPr>
          <w:trHeight w:val="118"/>
        </w:trPr>
        <w:tc>
          <w:tcPr>
            <w:tcW w:w="1300" w:type="dxa"/>
            <w:vAlign w:val="bottom"/>
          </w:tcPr>
          <w:p>
            <w:pPr>
              <w:jc w:val="center"/>
              <w:ind w:right="86"/>
              <w:spacing w:after="0" w:line="118" w:lineRule="exact"/>
              <w:rPr>
                <w:sz w:val="20"/>
                <w:szCs w:val="20"/>
                <w:color w:val="auto"/>
              </w:rPr>
            </w:pPr>
            <w:r>
              <w:rPr>
                <w:rFonts w:ascii="Arial" w:cs="Arial" w:eastAsia="Arial" w:hAnsi="Arial"/>
                <w:sz w:val="11"/>
                <w:szCs w:val="11"/>
                <w:color w:val="666366"/>
              </w:rPr>
              <w:t>US</w:t>
            </w:r>
          </w:p>
        </w:tc>
        <w:tc>
          <w:tcPr>
            <w:tcW w:w="1680" w:type="dxa"/>
            <w:vAlign w:val="bottom"/>
          </w:tcPr>
          <w:p>
            <w:pPr>
              <w:jc w:val="center"/>
              <w:ind w:left="786"/>
              <w:spacing w:after="0" w:line="118" w:lineRule="exact"/>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152"/>
        </w:trPr>
        <w:tc>
          <w:tcPr>
            <w:tcW w:w="1300" w:type="dxa"/>
            <w:vAlign w:val="bottom"/>
          </w:tcPr>
          <w:p>
            <w:pPr>
              <w:jc w:val="center"/>
              <w:ind w:right="86"/>
              <w:spacing w:after="0"/>
              <w:rPr>
                <w:sz w:val="20"/>
                <w:szCs w:val="20"/>
                <w:color w:val="auto"/>
              </w:rPr>
            </w:pPr>
            <w:r>
              <w:rPr>
                <w:rFonts w:ascii="Arial" w:cs="Arial" w:eastAsia="Arial" w:hAnsi="Arial"/>
                <w:sz w:val="11"/>
                <w:szCs w:val="11"/>
                <w:b w:val="1"/>
                <w:bCs w:val="1"/>
                <w:color w:val="666366"/>
                <w:w w:val="95"/>
              </w:rPr>
              <w:t>President</w:t>
            </w:r>
          </w:p>
        </w:tc>
        <w:tc>
          <w:tcPr>
            <w:tcW w:w="1680" w:type="dxa"/>
            <w:vAlign w:val="bottom"/>
            <w:vMerge w:val="restart"/>
          </w:tcPr>
          <w:p>
            <w:pPr>
              <w:jc w:val="center"/>
              <w:ind w:left="806"/>
              <w:spacing w:after="0"/>
              <w:rPr>
                <w:sz w:val="20"/>
                <w:szCs w:val="20"/>
                <w:color w:val="auto"/>
              </w:rPr>
            </w:pPr>
            <w:r>
              <w:rPr>
                <w:rFonts w:ascii="Arial" w:cs="Arial" w:eastAsia="Arial" w:hAnsi="Arial"/>
                <w:sz w:val="11"/>
                <w:szCs w:val="11"/>
                <w:b w:val="1"/>
                <w:bCs w:val="1"/>
                <w:color w:val="666366"/>
                <w:w w:val="98"/>
              </w:rPr>
              <w:t>Alan Morgan</w:t>
            </w:r>
          </w:p>
        </w:tc>
        <w:tc>
          <w:tcPr>
            <w:tcW w:w="0" w:type="dxa"/>
            <w:vAlign w:val="bottom"/>
          </w:tcPr>
          <w:p>
            <w:pPr>
              <w:spacing w:after="0"/>
              <w:rPr>
                <w:sz w:val="1"/>
                <w:szCs w:val="1"/>
                <w:color w:val="auto"/>
              </w:rPr>
            </w:pPr>
          </w:p>
        </w:tc>
      </w:tr>
      <w:tr>
        <w:trPr>
          <w:trHeight w:val="95"/>
        </w:trPr>
        <w:tc>
          <w:tcPr>
            <w:tcW w:w="13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666366"/>
                <w:w w:val="96"/>
              </w:rPr>
              <w:t>Dr John</w:t>
            </w: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30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300" w:type="dxa"/>
            <w:vAlign w:val="bottom"/>
          </w:tcPr>
          <w:p>
            <w:pPr>
              <w:jc w:val="center"/>
              <w:ind w:right="86"/>
              <w:spacing w:after="0"/>
              <w:rPr>
                <w:sz w:val="20"/>
                <w:szCs w:val="20"/>
                <w:color w:val="auto"/>
              </w:rPr>
            </w:pPr>
            <w:r>
              <w:rPr>
                <w:rFonts w:ascii="Arial" w:cs="Arial" w:eastAsia="Arial" w:hAnsi="Arial"/>
                <w:sz w:val="11"/>
                <w:szCs w:val="11"/>
                <w:color w:val="666366"/>
                <w:w w:val="94"/>
              </w:rPr>
              <w:t>Hubbard</w:t>
            </w:r>
          </w:p>
        </w:tc>
        <w:tc>
          <w:tcPr>
            <w:tcW w:w="1680" w:type="dxa"/>
            <w:vAlign w:val="bottom"/>
          </w:tcPr>
          <w:p>
            <w:pPr>
              <w:jc w:val="center"/>
              <w:ind w:left="806"/>
              <w:spacing w:after="0"/>
              <w:rPr>
                <w:sz w:val="20"/>
                <w:szCs w:val="20"/>
                <w:color w:val="auto"/>
              </w:rPr>
            </w:pPr>
            <w:r>
              <w:rPr>
                <w:rFonts w:ascii="Arial" w:cs="Arial" w:eastAsia="Arial" w:hAnsi="Arial"/>
                <w:sz w:val="11"/>
                <w:szCs w:val="11"/>
                <w:b w:val="1"/>
                <w:bCs w:val="1"/>
                <w:color w:val="666366"/>
                <w:w w:val="98"/>
              </w:rPr>
              <w:t>Exec. VP</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80" w:type="dxa"/>
            <w:vAlign w:val="bottom"/>
          </w:tcPr>
          <w:p>
            <w:pPr>
              <w:jc w:val="center"/>
              <w:ind w:left="806"/>
              <w:spacing w:after="0" w:line="109" w:lineRule="exact"/>
              <w:rPr>
                <w:sz w:val="20"/>
                <w:szCs w:val="20"/>
                <w:color w:val="auto"/>
              </w:rPr>
            </w:pPr>
            <w:r>
              <w:rPr>
                <w:rFonts w:ascii="Arial" w:cs="Arial" w:eastAsia="Arial" w:hAnsi="Arial"/>
                <w:sz w:val="11"/>
                <w:szCs w:val="11"/>
                <w:color w:val="666366"/>
                <w:w w:val="98"/>
              </w:rPr>
              <w:t>Organisational</w:t>
            </w:r>
          </w:p>
        </w:tc>
        <w:tc>
          <w:tcPr>
            <w:tcW w:w="0" w:type="dxa"/>
            <w:vAlign w:val="bottom"/>
          </w:tcPr>
          <w:p>
            <w:pPr>
              <w:spacing w:after="0"/>
              <w:rPr>
                <w:sz w:val="1"/>
                <w:szCs w:val="1"/>
                <w:color w:val="auto"/>
              </w:rPr>
            </w:pPr>
          </w:p>
        </w:tc>
      </w:tr>
      <w:tr>
        <w:trPr>
          <w:trHeight w:val="135"/>
        </w:trPr>
        <w:tc>
          <w:tcPr>
            <w:tcW w:w="1300" w:type="dxa"/>
            <w:vAlign w:val="bottom"/>
          </w:tcPr>
          <w:p>
            <w:pPr>
              <w:jc w:val="center"/>
              <w:ind w:right="46"/>
              <w:spacing w:after="0"/>
              <w:rPr>
                <w:sz w:val="20"/>
                <w:szCs w:val="20"/>
                <w:color w:val="auto"/>
              </w:rPr>
            </w:pPr>
            <w:r>
              <w:rPr>
                <w:rFonts w:ascii="Arial" w:cs="Arial" w:eastAsia="Arial" w:hAnsi="Arial"/>
                <w:sz w:val="11"/>
                <w:szCs w:val="11"/>
                <w:b w:val="1"/>
                <w:bCs w:val="1"/>
                <w:color w:val="666366"/>
                <w:w w:val="97"/>
              </w:rPr>
              <w:t>ICON Clinical</w:t>
            </w:r>
          </w:p>
        </w:tc>
        <w:tc>
          <w:tcPr>
            <w:tcW w:w="1680" w:type="dxa"/>
            <w:vAlign w:val="bottom"/>
          </w:tcPr>
          <w:p>
            <w:pPr>
              <w:jc w:val="center"/>
              <w:ind w:left="826"/>
              <w:spacing w:after="0"/>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108"/>
        </w:trPr>
        <w:tc>
          <w:tcPr>
            <w:tcW w:w="1300" w:type="dxa"/>
            <w:vAlign w:val="bottom"/>
          </w:tcPr>
          <w:p>
            <w:pPr>
              <w:jc w:val="center"/>
              <w:ind w:right="66"/>
              <w:spacing w:after="0" w:line="109" w:lineRule="exact"/>
              <w:rPr>
                <w:sz w:val="20"/>
                <w:szCs w:val="20"/>
                <w:color w:val="auto"/>
              </w:rPr>
            </w:pPr>
            <w:r>
              <w:rPr>
                <w:rFonts w:ascii="Arial" w:cs="Arial" w:eastAsia="Arial" w:hAnsi="Arial"/>
                <w:sz w:val="11"/>
                <w:szCs w:val="11"/>
                <w:color w:val="666366"/>
                <w:w w:val="91"/>
              </w:rPr>
              <w:t>EU</w:t>
            </w:r>
          </w:p>
        </w:tc>
        <w:tc>
          <w:tcPr>
            <w:tcW w:w="1680" w:type="dxa"/>
            <w:vAlign w:val="bottom"/>
            <w:vMerge w:val="restart"/>
          </w:tcPr>
          <w:p>
            <w:pPr>
              <w:jc w:val="center"/>
              <w:ind w:left="826"/>
              <w:spacing w:after="0"/>
              <w:rPr>
                <w:sz w:val="20"/>
                <w:szCs w:val="20"/>
                <w:color w:val="auto"/>
              </w:rPr>
            </w:pPr>
            <w:r>
              <w:rPr>
                <w:rFonts w:ascii="Arial" w:cs="Arial" w:eastAsia="Arial" w:hAnsi="Arial"/>
                <w:sz w:val="11"/>
                <w:szCs w:val="11"/>
                <w:b w:val="1"/>
                <w:bCs w:val="1"/>
                <w:color w:val="666366"/>
                <w:w w:val="98"/>
              </w:rPr>
              <w:t>Sean Leech</w:t>
            </w:r>
          </w:p>
        </w:tc>
        <w:tc>
          <w:tcPr>
            <w:tcW w:w="0" w:type="dxa"/>
            <w:vAlign w:val="bottom"/>
          </w:tcPr>
          <w:p>
            <w:pPr>
              <w:spacing w:after="0"/>
              <w:rPr>
                <w:sz w:val="1"/>
                <w:szCs w:val="1"/>
                <w:color w:val="auto"/>
              </w:rPr>
            </w:pPr>
          </w:p>
        </w:tc>
      </w:tr>
      <w:tr>
        <w:trPr>
          <w:trHeight w:val="152"/>
        </w:trPr>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666366"/>
                <w:w w:val="99"/>
              </w:rPr>
              <w:t>President</w:t>
            </w: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666366"/>
                <w:w w:val="98"/>
              </w:rPr>
              <w:t>Dr Peter</w:t>
            </w:r>
          </w:p>
        </w:tc>
        <w:tc>
          <w:tcPr>
            <w:tcW w:w="1680" w:type="dxa"/>
            <w:vAlign w:val="bottom"/>
            <w:vMerge w:val="restart"/>
          </w:tcPr>
          <w:p>
            <w:pPr>
              <w:jc w:val="center"/>
              <w:ind w:left="826"/>
              <w:spacing w:after="0"/>
              <w:rPr>
                <w:sz w:val="20"/>
                <w:szCs w:val="20"/>
                <w:color w:val="auto"/>
              </w:rPr>
            </w:pPr>
            <w:r>
              <w:rPr>
                <w:rFonts w:ascii="Arial" w:cs="Arial" w:eastAsia="Arial" w:hAnsi="Arial"/>
                <w:sz w:val="11"/>
                <w:szCs w:val="11"/>
                <w:b w:val="1"/>
                <w:bCs w:val="1"/>
                <w:color w:val="666366"/>
                <w:w w:val="96"/>
              </w:rPr>
              <w:t>VP Corporate</w:t>
            </w:r>
          </w:p>
        </w:tc>
        <w:tc>
          <w:tcPr>
            <w:tcW w:w="0" w:type="dxa"/>
            <w:vAlign w:val="bottom"/>
          </w:tcPr>
          <w:p>
            <w:pPr>
              <w:spacing w:after="0"/>
              <w:rPr>
                <w:sz w:val="1"/>
                <w:szCs w:val="1"/>
                <w:color w:val="auto"/>
              </w:rPr>
            </w:pPr>
          </w:p>
        </w:tc>
      </w:tr>
      <w:tr>
        <w:trPr>
          <w:trHeight w:val="31"/>
        </w:trPr>
        <w:tc>
          <w:tcPr>
            <w:tcW w:w="1300" w:type="dxa"/>
            <w:vAlign w:val="bottom"/>
            <w:vMerge w:val="restart"/>
          </w:tcPr>
          <w:p>
            <w:pPr>
              <w:jc w:val="center"/>
              <w:ind w:right="66"/>
              <w:spacing w:after="0"/>
              <w:rPr>
                <w:sz w:val="20"/>
                <w:szCs w:val="20"/>
                <w:color w:val="auto"/>
              </w:rPr>
            </w:pPr>
            <w:r>
              <w:rPr>
                <w:rFonts w:ascii="Arial" w:cs="Arial" w:eastAsia="Arial" w:hAnsi="Arial"/>
                <w:sz w:val="11"/>
                <w:szCs w:val="11"/>
                <w:color w:val="666366"/>
                <w:w w:val="95"/>
              </w:rPr>
              <w:t>Sowood</w:t>
            </w:r>
          </w:p>
        </w:tc>
        <w:tc>
          <w:tcPr>
            <w:tcW w:w="1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300" w:type="dxa"/>
            <w:vAlign w:val="bottom"/>
            <w:vMerge w:val="continue"/>
          </w:tcPr>
          <w:p>
            <w:pPr>
              <w:spacing w:after="0"/>
              <w:rPr>
                <w:sz w:val="10"/>
                <w:szCs w:val="10"/>
                <w:color w:val="auto"/>
              </w:rPr>
            </w:pPr>
          </w:p>
        </w:tc>
        <w:tc>
          <w:tcPr>
            <w:tcW w:w="1680" w:type="dxa"/>
            <w:vAlign w:val="bottom"/>
          </w:tcPr>
          <w:p>
            <w:pPr>
              <w:jc w:val="center"/>
              <w:ind w:left="826"/>
              <w:spacing w:after="0" w:line="118" w:lineRule="exact"/>
              <w:rPr>
                <w:sz w:val="20"/>
                <w:szCs w:val="20"/>
                <w:color w:val="auto"/>
              </w:rPr>
            </w:pPr>
            <w:r>
              <w:rPr>
                <w:rFonts w:ascii="Arial" w:cs="Arial" w:eastAsia="Arial" w:hAnsi="Arial"/>
                <w:sz w:val="11"/>
                <w:szCs w:val="11"/>
                <w:color w:val="666366"/>
              </w:rPr>
              <w:t>QA</w:t>
            </w: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1680" w:type="dxa"/>
            <w:vAlign w:val="bottom"/>
          </w:tcPr>
          <w:p>
            <w:pPr>
              <w:jc w:val="center"/>
              <w:ind w:left="826"/>
              <w:spacing w:after="0"/>
              <w:rPr>
                <w:sz w:val="20"/>
                <w:szCs w:val="20"/>
                <w:color w:val="auto"/>
              </w:rPr>
            </w:pPr>
            <w:r>
              <w:rPr>
                <w:rFonts w:ascii="Arial" w:cs="Arial" w:eastAsia="Arial" w:hAnsi="Arial"/>
                <w:sz w:val="11"/>
                <w:szCs w:val="11"/>
                <w:b w:val="1"/>
                <w:bCs w:val="1"/>
                <w:color w:val="666366"/>
                <w:w w:val="95"/>
              </w:rPr>
              <w:t>Jo Coyle</w:t>
            </w:r>
          </w:p>
        </w:tc>
        <w:tc>
          <w:tcPr>
            <w:tcW w:w="0" w:type="dxa"/>
            <w:vAlign w:val="bottom"/>
          </w:tcPr>
          <w:p>
            <w:pPr>
              <w:spacing w:after="0"/>
              <w:rPr>
                <w:sz w:val="1"/>
                <w:szCs w:val="1"/>
                <w:color w:val="auto"/>
              </w:rPr>
            </w:pPr>
          </w:p>
        </w:tc>
      </w:tr>
      <w:tr>
        <w:trPr>
          <w:trHeight w:val="176"/>
        </w:trPr>
        <w:tc>
          <w:tcPr>
            <w:tcW w:w="1300" w:type="dxa"/>
            <w:vAlign w:val="bottom"/>
          </w:tcPr>
          <w:p>
            <w:pPr>
              <w:jc w:val="center"/>
              <w:ind w:right="86"/>
              <w:spacing w:after="0"/>
              <w:rPr>
                <w:sz w:val="20"/>
                <w:szCs w:val="20"/>
                <w:color w:val="auto"/>
              </w:rPr>
            </w:pPr>
            <w:r>
              <w:rPr>
                <w:rFonts w:ascii="Arial" w:cs="Arial" w:eastAsia="Arial" w:hAnsi="Arial"/>
                <w:sz w:val="11"/>
                <w:szCs w:val="11"/>
                <w:b w:val="1"/>
                <w:bCs w:val="1"/>
                <w:color w:val="666366"/>
                <w:w w:val="97"/>
              </w:rPr>
              <w:t>ICON Clinical</w:t>
            </w:r>
          </w:p>
        </w:tc>
        <w:tc>
          <w:tcPr>
            <w:tcW w:w="1680" w:type="dxa"/>
            <w:vAlign w:val="bottom"/>
            <w:vMerge w:val="restart"/>
          </w:tcPr>
          <w:p>
            <w:pPr>
              <w:jc w:val="center"/>
              <w:ind w:left="826"/>
              <w:spacing w:after="0"/>
              <w:rPr>
                <w:sz w:val="20"/>
                <w:szCs w:val="20"/>
                <w:color w:val="auto"/>
              </w:rPr>
            </w:pPr>
            <w:r>
              <w:rPr>
                <w:rFonts w:ascii="Arial" w:cs="Arial" w:eastAsia="Arial" w:hAnsi="Arial"/>
                <w:sz w:val="11"/>
                <w:szCs w:val="11"/>
                <w:b w:val="1"/>
                <w:bCs w:val="1"/>
                <w:color w:val="666366"/>
                <w:w w:val="98"/>
              </w:rPr>
              <w:t>VP Global IT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00" w:type="dxa"/>
            <w:vAlign w:val="bottom"/>
          </w:tcPr>
          <w:p>
            <w:pPr>
              <w:jc w:val="center"/>
              <w:ind w:right="86"/>
              <w:spacing w:after="0"/>
              <w:rPr>
                <w:sz w:val="20"/>
                <w:szCs w:val="20"/>
                <w:color w:val="auto"/>
              </w:rPr>
            </w:pPr>
            <w:r>
              <w:rPr>
                <w:rFonts w:ascii="Arial" w:cs="Arial" w:eastAsia="Arial" w:hAnsi="Arial"/>
                <w:sz w:val="11"/>
                <w:szCs w:val="11"/>
                <w:b w:val="1"/>
                <w:bCs w:val="1"/>
                <w:color w:val="666366"/>
                <w:w w:val="99"/>
              </w:rPr>
              <w:t>ROW President</w:t>
            </w:r>
          </w:p>
        </w:tc>
        <w:tc>
          <w:tcPr>
            <w:tcW w:w="1680" w:type="dxa"/>
            <w:vAlign w:val="bottom"/>
            <w:vMerge w:val="restart"/>
          </w:tcPr>
          <w:p>
            <w:pPr>
              <w:jc w:val="center"/>
              <w:ind w:left="826"/>
              <w:spacing w:after="0"/>
              <w:rPr>
                <w:sz w:val="20"/>
                <w:szCs w:val="20"/>
                <w:color w:val="auto"/>
              </w:rPr>
            </w:pPr>
            <w:r>
              <w:rPr>
                <w:rFonts w:ascii="Arial" w:cs="Arial" w:eastAsia="Arial" w:hAnsi="Arial"/>
                <w:sz w:val="11"/>
                <w:szCs w:val="11"/>
                <w:b w:val="1"/>
                <w:bCs w:val="1"/>
                <w:color w:val="666366"/>
                <w:w w:val="99"/>
              </w:rPr>
              <w:t>Mike McGrath</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300" w:type="dxa"/>
            <w:vAlign w:val="bottom"/>
          </w:tcPr>
          <w:p>
            <w:pPr>
              <w:jc w:val="center"/>
              <w:ind w:right="86"/>
              <w:spacing w:after="0"/>
              <w:rPr>
                <w:sz w:val="20"/>
                <w:szCs w:val="20"/>
                <w:color w:val="auto"/>
              </w:rPr>
            </w:pPr>
            <w:r>
              <w:rPr>
                <w:rFonts w:ascii="Arial" w:cs="Arial" w:eastAsia="Arial" w:hAnsi="Arial"/>
                <w:sz w:val="11"/>
                <w:szCs w:val="11"/>
                <w:b w:val="1"/>
                <w:bCs w:val="1"/>
                <w:color w:val="666366"/>
                <w:w w:val="98"/>
              </w:rPr>
              <w:t>Dr Dan Weng</w:t>
            </w:r>
          </w:p>
        </w:tc>
        <w:tc>
          <w:tcPr>
            <w:tcW w:w="1680" w:type="dxa"/>
            <w:vAlign w:val="bottom"/>
            <w:vMerge w:val="restart"/>
          </w:tcPr>
          <w:p>
            <w:pPr>
              <w:jc w:val="center"/>
              <w:ind w:left="806"/>
              <w:spacing w:after="0"/>
              <w:rPr>
                <w:sz w:val="20"/>
                <w:szCs w:val="20"/>
                <w:color w:val="auto"/>
              </w:rPr>
            </w:pPr>
            <w:r>
              <w:rPr>
                <w:rFonts w:ascii="Arial" w:cs="Arial" w:eastAsia="Arial" w:hAnsi="Arial"/>
                <w:sz w:val="11"/>
                <w:szCs w:val="11"/>
                <w:b w:val="1"/>
                <w:bCs w:val="1"/>
                <w:color w:val="666366"/>
                <w:w w:val="97"/>
              </w:rPr>
              <w:t>VP Strategic HR</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680" w:type="dxa"/>
            <w:vAlign w:val="bottom"/>
          </w:tcPr>
          <w:p>
            <w:pPr>
              <w:jc w:val="center"/>
              <w:ind w:left="826"/>
              <w:spacing w:after="0"/>
              <w:rPr>
                <w:sz w:val="20"/>
                <w:szCs w:val="20"/>
                <w:color w:val="auto"/>
              </w:rPr>
            </w:pPr>
            <w:r>
              <w:rPr>
                <w:rFonts w:ascii="Arial" w:cs="Arial" w:eastAsia="Arial" w:hAnsi="Arial"/>
                <w:sz w:val="11"/>
                <w:szCs w:val="11"/>
                <w:b w:val="1"/>
                <w:bCs w:val="1"/>
                <w:color w:val="666366"/>
                <w:w w:val="98"/>
              </w:rPr>
              <w:t>Eimear Kenny</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680" w:type="dxa"/>
            <w:vAlign w:val="bottom"/>
          </w:tcPr>
          <w:p>
            <w:pPr>
              <w:jc w:val="center"/>
              <w:ind w:left="826"/>
              <w:spacing w:after="0"/>
              <w:rPr>
                <w:sz w:val="20"/>
                <w:szCs w:val="20"/>
                <w:color w:val="auto"/>
              </w:rPr>
            </w:pPr>
            <w:r>
              <w:rPr>
                <w:rFonts w:ascii="Arial" w:cs="Arial" w:eastAsia="Arial" w:hAnsi="Arial"/>
                <w:sz w:val="11"/>
                <w:szCs w:val="11"/>
                <w:b w:val="1"/>
                <w:bCs w:val="1"/>
                <w:color w:val="666366"/>
                <w:w w:val="97"/>
              </w:rPr>
              <w:t>Group Director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680" w:type="dxa"/>
            <w:vAlign w:val="bottom"/>
          </w:tcPr>
          <w:p>
            <w:pPr>
              <w:jc w:val="center"/>
              <w:ind w:left="826"/>
              <w:spacing w:after="0" w:line="109" w:lineRule="exact"/>
              <w:rPr>
                <w:sz w:val="20"/>
                <w:szCs w:val="20"/>
                <w:color w:val="auto"/>
              </w:rPr>
            </w:pPr>
            <w:r>
              <w:rPr>
                <w:rFonts w:ascii="Arial" w:cs="Arial" w:eastAsia="Arial" w:hAnsi="Arial"/>
                <w:sz w:val="11"/>
                <w:szCs w:val="11"/>
                <w:color w:val="666366"/>
                <w:w w:val="95"/>
              </w:rPr>
              <w:t>Market</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1680" w:type="dxa"/>
            <w:vAlign w:val="bottom"/>
          </w:tcPr>
          <w:p>
            <w:pPr>
              <w:jc w:val="center"/>
              <w:ind w:left="826"/>
              <w:spacing w:after="0"/>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1680" w:type="dxa"/>
            <w:vAlign w:val="bottom"/>
          </w:tcPr>
          <w:p>
            <w:pPr>
              <w:jc w:val="center"/>
              <w:ind w:left="826"/>
              <w:spacing w:after="0"/>
              <w:rPr>
                <w:sz w:val="20"/>
                <w:szCs w:val="20"/>
                <w:color w:val="auto"/>
              </w:rPr>
            </w:pPr>
            <w:r>
              <w:rPr>
                <w:rFonts w:ascii="Arial" w:cs="Arial" w:eastAsia="Arial" w:hAnsi="Arial"/>
                <w:sz w:val="11"/>
                <w:szCs w:val="11"/>
                <w:b w:val="1"/>
                <w:bCs w:val="1"/>
                <w:color w:val="666366"/>
                <w:w w:val="99"/>
              </w:rPr>
              <w:t>Simon Holmes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514985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60"/>
        <w:spacing w:after="0"/>
        <w:rPr>
          <w:sz w:val="20"/>
          <w:szCs w:val="20"/>
          <w:color w:val="auto"/>
        </w:rPr>
      </w:pPr>
      <w:r>
        <w:rPr>
          <w:rFonts w:ascii="Arial" w:cs="Arial" w:eastAsia="Arial" w:hAnsi="Arial"/>
          <w:sz w:val="11"/>
          <w:szCs w:val="11"/>
          <w:b w:val="1"/>
          <w:bCs w:val="1"/>
          <w:color w:val="666366"/>
        </w:rPr>
        <w:t>ICON Corporate</w:t>
      </w:r>
    </w:p>
    <w:p>
      <w:pPr>
        <w:jc w:val="center"/>
        <w:ind w:right="-1360"/>
        <w:spacing w:after="0"/>
        <w:rPr>
          <w:sz w:val="20"/>
          <w:szCs w:val="20"/>
          <w:color w:val="auto"/>
        </w:rPr>
      </w:pPr>
      <w:r>
        <w:rPr>
          <w:rFonts w:ascii="Arial" w:cs="Arial" w:eastAsia="Arial" w:hAnsi="Arial"/>
          <w:sz w:val="11"/>
          <w:szCs w:val="11"/>
          <w:color w:val="666366"/>
        </w:rPr>
        <w:t>Dev</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President</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jc w:val="center"/>
              <w:ind w:right="386"/>
              <w:spacing w:after="0"/>
              <w:rPr>
                <w:sz w:val="20"/>
                <w:szCs w:val="20"/>
                <w:color w:val="auto"/>
              </w:rPr>
            </w:pPr>
            <w:r>
              <w:rPr>
                <w:rFonts w:ascii="Arial" w:cs="Arial" w:eastAsia="Arial" w:hAnsi="Arial"/>
                <w:sz w:val="11"/>
                <w:szCs w:val="11"/>
                <w:b w:val="1"/>
                <w:bCs w:val="1"/>
                <w:color w:val="666366"/>
                <w:w w:val="94"/>
              </w:rPr>
              <w:t>ICON</w:t>
            </w:r>
          </w:p>
        </w:tc>
        <w:tc>
          <w:tcPr>
            <w:tcW w:w="1180" w:type="dxa"/>
            <w:vAlign w:val="bottom"/>
          </w:tcPr>
          <w:p>
            <w:pPr>
              <w:jc w:val="center"/>
              <w:ind w:left="346"/>
              <w:spacing w:after="0"/>
              <w:rPr>
                <w:sz w:val="20"/>
                <w:szCs w:val="20"/>
                <w:color w:val="auto"/>
              </w:rPr>
            </w:pPr>
            <w:r>
              <w:rPr>
                <w:rFonts w:ascii="Arial" w:cs="Arial" w:eastAsia="Arial" w:hAnsi="Arial"/>
                <w:sz w:val="11"/>
                <w:szCs w:val="11"/>
                <w:b w:val="1"/>
                <w:bCs w:val="1"/>
                <w:color w:val="666366"/>
                <w:w w:val="95"/>
              </w:rPr>
              <w:t>Beacon</w:t>
            </w:r>
          </w:p>
        </w:tc>
        <w:tc>
          <w:tcPr>
            <w:tcW w:w="0" w:type="dxa"/>
            <w:vAlign w:val="bottom"/>
          </w:tcPr>
          <w:p>
            <w:pPr>
              <w:spacing w:after="0"/>
              <w:rPr>
                <w:sz w:val="1"/>
                <w:szCs w:val="1"/>
                <w:color w:val="auto"/>
              </w:rPr>
            </w:pPr>
          </w:p>
        </w:tc>
      </w:tr>
      <w:tr>
        <w:trPr>
          <w:trHeight w:val="108"/>
        </w:trPr>
        <w:tc>
          <w:tcPr>
            <w:tcW w:w="1180" w:type="dxa"/>
            <w:vAlign w:val="bottom"/>
          </w:tcPr>
          <w:p>
            <w:pPr>
              <w:jc w:val="center"/>
              <w:ind w:right="406"/>
              <w:spacing w:after="0" w:line="109" w:lineRule="exact"/>
              <w:rPr>
                <w:sz w:val="20"/>
                <w:szCs w:val="20"/>
                <w:color w:val="auto"/>
              </w:rPr>
            </w:pPr>
            <w:r>
              <w:rPr>
                <w:rFonts w:ascii="Arial" w:cs="Arial" w:eastAsia="Arial" w:hAnsi="Arial"/>
                <w:sz w:val="11"/>
                <w:szCs w:val="11"/>
                <w:color w:val="666366"/>
                <w:w w:val="99"/>
              </w:rPr>
              <w:t>Contracting</w:t>
            </w:r>
          </w:p>
        </w:tc>
        <w:tc>
          <w:tcPr>
            <w:tcW w:w="1180" w:type="dxa"/>
            <w:vAlign w:val="bottom"/>
          </w:tcPr>
          <w:p>
            <w:pPr>
              <w:jc w:val="center"/>
              <w:ind w:left="366"/>
              <w:spacing w:after="0" w:line="109" w:lineRule="exact"/>
              <w:rPr>
                <w:sz w:val="20"/>
                <w:szCs w:val="20"/>
                <w:color w:val="auto"/>
              </w:rPr>
            </w:pPr>
            <w:r>
              <w:rPr>
                <w:rFonts w:ascii="Arial" w:cs="Arial" w:eastAsia="Arial" w:hAnsi="Arial"/>
                <w:sz w:val="11"/>
                <w:szCs w:val="11"/>
                <w:color w:val="666366"/>
                <w:w w:val="97"/>
              </w:rPr>
              <w:t>Bioscience</w:t>
            </w:r>
          </w:p>
        </w:tc>
        <w:tc>
          <w:tcPr>
            <w:tcW w:w="0" w:type="dxa"/>
            <w:vAlign w:val="bottom"/>
          </w:tcPr>
          <w:p>
            <w:pPr>
              <w:spacing w:after="0"/>
              <w:rPr>
                <w:sz w:val="1"/>
                <w:szCs w:val="1"/>
                <w:color w:val="auto"/>
              </w:rPr>
            </w:pPr>
          </w:p>
        </w:tc>
      </w:tr>
      <w:tr>
        <w:trPr>
          <w:trHeight w:val="118"/>
        </w:trPr>
        <w:tc>
          <w:tcPr>
            <w:tcW w:w="1180" w:type="dxa"/>
            <w:vAlign w:val="bottom"/>
          </w:tcPr>
          <w:p>
            <w:pPr>
              <w:jc w:val="center"/>
              <w:ind w:right="406"/>
              <w:spacing w:after="0" w:line="118" w:lineRule="exact"/>
              <w:rPr>
                <w:sz w:val="20"/>
                <w:szCs w:val="20"/>
                <w:color w:val="auto"/>
              </w:rPr>
            </w:pPr>
            <w:r>
              <w:rPr>
                <w:rFonts w:ascii="Arial" w:cs="Arial" w:eastAsia="Arial" w:hAnsi="Arial"/>
                <w:sz w:val="11"/>
                <w:szCs w:val="11"/>
                <w:color w:val="666366"/>
                <w:w w:val="97"/>
              </w:rPr>
              <w:t>Solutions</w:t>
            </w:r>
          </w:p>
        </w:tc>
        <w:tc>
          <w:tcPr>
            <w:tcW w:w="1180" w:type="dxa"/>
            <w:vAlign w:val="bottom"/>
            <w:vMerge w:val="restart"/>
          </w:tcPr>
          <w:p>
            <w:pPr>
              <w:jc w:val="center"/>
              <w:ind w:left="346"/>
              <w:spacing w:after="0"/>
              <w:rPr>
                <w:sz w:val="20"/>
                <w:szCs w:val="20"/>
                <w:color w:val="auto"/>
              </w:rPr>
            </w:pPr>
            <w:r>
              <w:rPr>
                <w:rFonts w:ascii="Arial" w:cs="Arial" w:eastAsia="Arial" w:hAnsi="Arial"/>
                <w:sz w:val="11"/>
                <w:szCs w:val="11"/>
                <w:b w:val="1"/>
                <w:bCs w:val="1"/>
                <w:color w:val="666366"/>
                <w:w w:val="92"/>
              </w:rPr>
              <w:t>CEO</w:t>
            </w:r>
          </w:p>
        </w:tc>
        <w:tc>
          <w:tcPr>
            <w:tcW w:w="0" w:type="dxa"/>
            <w:vAlign w:val="bottom"/>
          </w:tcPr>
          <w:p>
            <w:pPr>
              <w:spacing w:after="0"/>
              <w:rPr>
                <w:sz w:val="1"/>
                <w:szCs w:val="1"/>
                <w:color w:val="auto"/>
              </w:rPr>
            </w:pPr>
          </w:p>
        </w:tc>
      </w:tr>
      <w:tr>
        <w:trPr>
          <w:trHeight w:val="149"/>
        </w:trPr>
        <w:tc>
          <w:tcPr>
            <w:tcW w:w="1180" w:type="dxa"/>
            <w:vAlign w:val="bottom"/>
          </w:tcPr>
          <w:p>
            <w:pPr>
              <w:jc w:val="center"/>
              <w:ind w:right="386"/>
              <w:spacing w:after="0"/>
              <w:rPr>
                <w:sz w:val="20"/>
                <w:szCs w:val="20"/>
                <w:color w:val="auto"/>
              </w:rPr>
            </w:pPr>
            <w:r>
              <w:rPr>
                <w:rFonts w:ascii="Arial" w:cs="Arial" w:eastAsia="Arial" w:hAnsi="Arial"/>
                <w:sz w:val="11"/>
                <w:szCs w:val="11"/>
                <w:b w:val="1"/>
                <w:bCs w:val="1"/>
                <w:color w:val="666366"/>
                <w:w w:val="96"/>
              </w:rPr>
              <w:t>Tony Southers</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180" w:type="dxa"/>
            <w:vAlign w:val="bottom"/>
          </w:tcPr>
          <w:p>
            <w:pPr>
              <w:jc w:val="center"/>
              <w:ind w:right="406"/>
              <w:spacing w:after="0"/>
              <w:rPr>
                <w:sz w:val="20"/>
                <w:szCs w:val="20"/>
                <w:color w:val="auto"/>
              </w:rPr>
            </w:pPr>
            <w:r>
              <w:rPr>
                <w:rFonts w:ascii="Arial" w:cs="Arial" w:eastAsia="Arial" w:hAnsi="Arial"/>
                <w:sz w:val="11"/>
                <w:szCs w:val="11"/>
                <w:b w:val="1"/>
                <w:bCs w:val="1"/>
                <w:color w:val="666366"/>
                <w:w w:val="99"/>
              </w:rPr>
              <w:t>Snr VP</w:t>
            </w:r>
          </w:p>
        </w:tc>
        <w:tc>
          <w:tcPr>
            <w:tcW w:w="1180" w:type="dxa"/>
            <w:vAlign w:val="bottom"/>
            <w:vMerge w:val="restart"/>
          </w:tcPr>
          <w:p>
            <w:pPr>
              <w:jc w:val="center"/>
              <w:ind w:left="386"/>
              <w:spacing w:after="0"/>
              <w:rPr>
                <w:sz w:val="20"/>
                <w:szCs w:val="20"/>
                <w:color w:val="auto"/>
              </w:rPr>
            </w:pPr>
            <w:r>
              <w:rPr>
                <w:rFonts w:ascii="Arial" w:cs="Arial" w:eastAsia="Arial" w:hAnsi="Arial"/>
                <w:sz w:val="11"/>
                <w:szCs w:val="11"/>
                <w:b w:val="1"/>
                <w:bCs w:val="1"/>
                <w:color w:val="666366"/>
                <w:w w:val="97"/>
              </w:rPr>
              <w:t>Ted Gastineau</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3">
            <w:col w:w="2320" w:space="460"/>
            <w:col w:w="3100" w:space="720"/>
            <w:col w:w="2419"/>
          </w:cols>
          <w:pgMar w:left="1440" w:top="502" w:right="1440"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EDC – Origins of the species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80" w:right="1319" w:hanging="477"/>
        <w:spacing w:after="0" w:line="258" w:lineRule="auto"/>
        <w:tabs>
          <w:tab w:leader="none" w:pos="1480" w:val="left"/>
        </w:tabs>
        <w:numPr>
          <w:ilvl w:val="0"/>
          <w:numId w:val="15"/>
        </w:numPr>
        <w:rPr>
          <w:rFonts w:ascii="Times New Roman" w:cs="Times New Roman" w:eastAsia="Times New Roman" w:hAnsi="Times New Roman"/>
          <w:sz w:val="23"/>
          <w:szCs w:val="23"/>
          <w:color w:val="006666"/>
        </w:rPr>
      </w:pPr>
      <w:r>
        <w:rPr>
          <w:rFonts w:ascii="Arial" w:cs="Arial" w:eastAsia="Arial" w:hAnsi="Arial"/>
          <w:sz w:val="25"/>
          <w:szCs w:val="25"/>
          <w:color w:val="006666"/>
        </w:rPr>
        <w:t>Electronic Data Capture (EDC) has been around almost 30 years</w:t>
      </w:r>
    </w:p>
    <w:p>
      <w:pPr>
        <w:spacing w:after="0" w:line="3" w:lineRule="exact"/>
        <w:rPr>
          <w:rFonts w:ascii="Times New Roman" w:cs="Times New Roman" w:eastAsia="Times New Roman" w:hAnsi="Times New Roman"/>
          <w:sz w:val="23"/>
          <w:szCs w:val="23"/>
          <w:color w:val="006666"/>
        </w:rPr>
      </w:pPr>
    </w:p>
    <w:p>
      <w:pPr>
        <w:ind w:left="1480" w:right="2119" w:hanging="477"/>
        <w:spacing w:after="0" w:line="258" w:lineRule="auto"/>
        <w:tabs>
          <w:tab w:leader="none" w:pos="1480" w:val="left"/>
        </w:tabs>
        <w:numPr>
          <w:ilvl w:val="0"/>
          <w:numId w:val="15"/>
        </w:numPr>
        <w:rPr>
          <w:rFonts w:ascii="Times New Roman" w:cs="Times New Roman" w:eastAsia="Times New Roman" w:hAnsi="Times New Roman"/>
          <w:sz w:val="23"/>
          <w:szCs w:val="23"/>
          <w:color w:val="006666"/>
        </w:rPr>
      </w:pPr>
      <w:r>
        <w:rPr>
          <w:rFonts w:ascii="Arial" w:cs="Arial" w:eastAsia="Arial" w:hAnsi="Arial"/>
          <w:sz w:val="25"/>
          <w:szCs w:val="25"/>
          <w:color w:val="006666"/>
        </w:rPr>
        <w:t>Adoption has been slower than the technologists predicted</w:t>
      </w:r>
    </w:p>
    <w:p>
      <w:pPr>
        <w:spacing w:after="0" w:line="16" w:lineRule="exact"/>
        <w:rPr>
          <w:rFonts w:ascii="Times New Roman" w:cs="Times New Roman" w:eastAsia="Times New Roman" w:hAnsi="Times New Roman"/>
          <w:sz w:val="23"/>
          <w:szCs w:val="23"/>
          <w:color w:val="006666"/>
        </w:rPr>
      </w:pPr>
    </w:p>
    <w:p>
      <w:pPr>
        <w:ind w:left="1480" w:hanging="477"/>
        <w:spacing w:after="0"/>
        <w:tabs>
          <w:tab w:leader="none" w:pos="1480" w:val="left"/>
        </w:tabs>
        <w:numPr>
          <w:ilvl w:val="0"/>
          <w:numId w:val="15"/>
        </w:numPr>
        <w:rPr>
          <w:rFonts w:ascii="Times New Roman" w:cs="Times New Roman" w:eastAsia="Times New Roman" w:hAnsi="Times New Roman"/>
          <w:sz w:val="23"/>
          <w:szCs w:val="23"/>
          <w:color w:val="006666"/>
        </w:rPr>
      </w:pPr>
      <w:r>
        <w:rPr>
          <w:rFonts w:ascii="Arial" w:cs="Arial" w:eastAsia="Arial" w:hAnsi="Arial"/>
          <w:sz w:val="25"/>
          <w:szCs w:val="25"/>
          <w:color w:val="006666"/>
        </w:rPr>
        <w:t>So what’s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2529840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7" w:right="1440" w:bottom="1440" w:gutter="0" w:footer="0" w:header="0"/>
        </w:sectPr>
      </w:pPr>
    </w:p>
    <w:bookmarkStart w:id="83" w:name="page84"/>
    <w:bookmarkEnd w:id="83"/>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ICON’s evaluation and selection of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 w:hanging="243"/>
        <w:spacing w:after="0"/>
        <w:tabs>
          <w:tab w:leader="none" w:pos="400" w:val="left"/>
        </w:tabs>
        <w:numPr>
          <w:ilvl w:val="0"/>
          <w:numId w:val="16"/>
        </w:numPr>
        <w:rPr>
          <w:rFonts w:ascii="Times New Roman" w:cs="Times New Roman" w:eastAsia="Times New Roman" w:hAnsi="Times New Roman"/>
          <w:sz w:val="20"/>
          <w:szCs w:val="20"/>
          <w:color w:val="006666"/>
        </w:rPr>
      </w:pPr>
      <w:r>
        <w:rPr>
          <w:rFonts w:ascii="Arial" w:cs="Arial" w:eastAsia="Arial" w:hAnsi="Arial"/>
          <w:sz w:val="22"/>
          <w:szCs w:val="22"/>
          <w:color w:val="006666"/>
        </w:rPr>
        <w:t>Historical experience with 14 different systems</w:t>
      </w:r>
    </w:p>
    <w:p>
      <w:pPr>
        <w:spacing w:after="0" w:line="55" w:lineRule="exact"/>
        <w:rPr>
          <w:rFonts w:ascii="Times New Roman" w:cs="Times New Roman" w:eastAsia="Times New Roman" w:hAnsi="Times New Roman"/>
          <w:sz w:val="20"/>
          <w:szCs w:val="20"/>
          <w:color w:val="006666"/>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Driven by state of the market and client variation (no clear leader)</w:t>
      </w:r>
    </w:p>
    <w:p>
      <w:pPr>
        <w:spacing w:after="0" w:line="35" w:lineRule="exact"/>
        <w:rPr>
          <w:rFonts w:ascii="Times New Roman" w:cs="Times New Roman" w:eastAsia="Times New Roman" w:hAnsi="Times New Roman"/>
          <w:sz w:val="11"/>
          <w:szCs w:val="11"/>
          <w:color w:val="5F5F5F"/>
        </w:rPr>
      </w:pPr>
    </w:p>
    <w:p>
      <w:pPr>
        <w:ind w:left="840" w:hanging="197"/>
        <w:spacing w:after="0" w:line="217" w:lineRule="auto"/>
        <w:tabs>
          <w:tab w:leader="none" w:pos="840" w:val="left"/>
        </w:tabs>
        <w:numPr>
          <w:ilvl w:val="1"/>
          <w:numId w:val="16"/>
        </w:numPr>
        <w:rPr>
          <w:rFonts w:ascii="Times New Roman" w:cs="Times New Roman" w:eastAsia="Times New Roman" w:hAnsi="Times New Roman"/>
          <w:sz w:val="22"/>
          <w:szCs w:val="22"/>
          <w:color w:val="5F5F5F"/>
          <w:vertAlign w:val="superscript"/>
        </w:rPr>
      </w:pPr>
      <w:r>
        <w:rPr>
          <w:rFonts w:ascii="Arial" w:cs="Arial" w:eastAsia="Arial" w:hAnsi="Arial"/>
          <w:sz w:val="18"/>
          <w:szCs w:val="18"/>
          <w:color w:val="5F5F5F"/>
        </w:rPr>
        <w:t>Breath of experience beyond the reach of Pharma</w:t>
      </w:r>
    </w:p>
    <w:p>
      <w:pPr>
        <w:spacing w:after="0" w:line="30" w:lineRule="exact"/>
        <w:rPr>
          <w:rFonts w:ascii="Times New Roman" w:cs="Times New Roman" w:eastAsia="Times New Roman" w:hAnsi="Times New Roman"/>
          <w:sz w:val="22"/>
          <w:szCs w:val="22"/>
          <w:color w:val="5F5F5F"/>
          <w:vertAlign w:val="superscript"/>
        </w:rPr>
      </w:pPr>
    </w:p>
    <w:p>
      <w:pPr>
        <w:ind w:left="400" w:hanging="243"/>
        <w:spacing w:after="0"/>
        <w:tabs>
          <w:tab w:leader="none" w:pos="400" w:val="left"/>
        </w:tabs>
        <w:numPr>
          <w:ilvl w:val="0"/>
          <w:numId w:val="16"/>
        </w:numPr>
        <w:rPr>
          <w:rFonts w:ascii="Times New Roman" w:cs="Times New Roman" w:eastAsia="Times New Roman" w:hAnsi="Times New Roman"/>
          <w:sz w:val="20"/>
          <w:szCs w:val="20"/>
          <w:color w:val="006666"/>
        </w:rPr>
      </w:pPr>
      <w:r>
        <w:rPr>
          <w:rFonts w:ascii="Arial" w:cs="Arial" w:eastAsia="Arial" w:hAnsi="Arial"/>
          <w:sz w:val="22"/>
          <w:szCs w:val="22"/>
          <w:color w:val="006666"/>
        </w:rPr>
        <w:t>Evaluated top 15 systems during 2004</w:t>
      </w:r>
    </w:p>
    <w:p>
      <w:pPr>
        <w:spacing w:after="0" w:line="9" w:lineRule="exact"/>
        <w:rPr>
          <w:rFonts w:ascii="Times New Roman" w:cs="Times New Roman" w:eastAsia="Times New Roman" w:hAnsi="Times New Roman"/>
          <w:sz w:val="20"/>
          <w:szCs w:val="20"/>
          <w:color w:val="006666"/>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Functionality (Investigator, Monitor &amp; Data Manager)</w:t>
      </w:r>
    </w:p>
    <w:p>
      <w:pPr>
        <w:spacing w:after="0" w:line="41" w:lineRule="exact"/>
        <w:rPr>
          <w:rFonts w:ascii="Times New Roman" w:cs="Times New Roman" w:eastAsia="Times New Roman" w:hAnsi="Times New Roman"/>
          <w:sz w:val="11"/>
          <w:szCs w:val="11"/>
          <w:color w:val="5F5F5F"/>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Scalability &amp; Financial stability</w:t>
      </w:r>
    </w:p>
    <w:p>
      <w:pPr>
        <w:spacing w:after="0" w:line="35" w:lineRule="exact"/>
        <w:rPr>
          <w:rFonts w:ascii="Times New Roman" w:cs="Times New Roman" w:eastAsia="Times New Roman" w:hAnsi="Times New Roman"/>
          <w:sz w:val="11"/>
          <w:szCs w:val="11"/>
          <w:color w:val="5F5F5F"/>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Cost comparison</w:t>
      </w:r>
    </w:p>
    <w:p>
      <w:pPr>
        <w:spacing w:after="0" w:line="24" w:lineRule="exact"/>
        <w:rPr>
          <w:rFonts w:ascii="Times New Roman" w:cs="Times New Roman" w:eastAsia="Times New Roman" w:hAnsi="Times New Roman"/>
          <w:sz w:val="11"/>
          <w:szCs w:val="11"/>
          <w:color w:val="5F5F5F"/>
        </w:rPr>
      </w:pPr>
    </w:p>
    <w:p>
      <w:pPr>
        <w:ind w:left="400" w:hanging="243"/>
        <w:spacing w:after="0"/>
        <w:tabs>
          <w:tab w:leader="none" w:pos="400" w:val="left"/>
        </w:tabs>
        <w:numPr>
          <w:ilvl w:val="0"/>
          <w:numId w:val="16"/>
        </w:numPr>
        <w:rPr>
          <w:rFonts w:ascii="Times New Roman" w:cs="Times New Roman" w:eastAsia="Times New Roman" w:hAnsi="Times New Roman"/>
          <w:sz w:val="20"/>
          <w:szCs w:val="20"/>
          <w:color w:val="006666"/>
        </w:rPr>
      </w:pPr>
      <w:r>
        <w:rPr>
          <w:rFonts w:ascii="Arial" w:cs="Arial" w:eastAsia="Arial" w:hAnsi="Arial"/>
          <w:sz w:val="22"/>
          <w:szCs w:val="22"/>
          <w:color w:val="006666"/>
        </w:rPr>
        <w:t>Selected Medidata Rave™ (February 2005)</w:t>
      </w:r>
    </w:p>
    <w:p>
      <w:pPr>
        <w:spacing w:after="0" w:line="69" w:lineRule="exact"/>
        <w:rPr>
          <w:rFonts w:ascii="Times New Roman" w:cs="Times New Roman" w:eastAsia="Times New Roman" w:hAnsi="Times New Roman"/>
          <w:sz w:val="20"/>
          <w:szCs w:val="20"/>
          <w:color w:val="006666"/>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Non-exclusive agreement</w:t>
      </w:r>
    </w:p>
    <w:p>
      <w:pPr>
        <w:spacing w:after="0" w:line="33" w:lineRule="exact"/>
        <w:rPr>
          <w:rFonts w:ascii="Times New Roman" w:cs="Times New Roman" w:eastAsia="Times New Roman" w:hAnsi="Times New Roman"/>
          <w:sz w:val="11"/>
          <w:szCs w:val="11"/>
          <w:color w:val="5F5F5F"/>
        </w:rPr>
      </w:pPr>
    </w:p>
    <w:p>
      <w:pPr>
        <w:ind w:left="1380" w:hanging="250"/>
        <w:spacing w:after="0"/>
        <w:tabs>
          <w:tab w:leader="none" w:pos="1380" w:val="left"/>
        </w:tabs>
        <w:numPr>
          <w:ilvl w:val="2"/>
          <w:numId w:val="16"/>
        </w:numPr>
        <w:rPr>
          <w:rFonts w:ascii="Times New Roman" w:cs="Times New Roman" w:eastAsia="Times New Roman" w:hAnsi="Times New Roman"/>
          <w:sz w:val="9"/>
          <w:szCs w:val="9"/>
          <w:color w:val="808080"/>
        </w:rPr>
      </w:pPr>
      <w:r>
        <w:rPr>
          <w:rFonts w:ascii="Arial" w:cs="Arial" w:eastAsia="Arial" w:hAnsi="Arial"/>
          <w:sz w:val="16"/>
          <w:szCs w:val="16"/>
          <w:color w:val="808080"/>
        </w:rPr>
        <w:t>Rave™ well accepted but clients continue to mandate other systems</w:t>
      </w:r>
    </w:p>
    <w:p>
      <w:pPr>
        <w:spacing w:after="0" w:line="14" w:lineRule="exact"/>
        <w:rPr>
          <w:rFonts w:ascii="Times New Roman" w:cs="Times New Roman" w:eastAsia="Times New Roman" w:hAnsi="Times New Roman"/>
          <w:sz w:val="9"/>
          <w:szCs w:val="9"/>
          <w:color w:val="808080"/>
        </w:rPr>
      </w:pPr>
    </w:p>
    <w:p>
      <w:pPr>
        <w:ind w:left="400" w:hanging="243"/>
        <w:spacing w:after="0"/>
        <w:tabs>
          <w:tab w:leader="none" w:pos="400" w:val="left"/>
        </w:tabs>
        <w:numPr>
          <w:ilvl w:val="0"/>
          <w:numId w:val="16"/>
        </w:numPr>
        <w:rPr>
          <w:rFonts w:ascii="Times New Roman" w:cs="Times New Roman" w:eastAsia="Times New Roman" w:hAnsi="Times New Roman"/>
          <w:sz w:val="20"/>
          <w:szCs w:val="20"/>
          <w:color w:val="006666"/>
        </w:rPr>
      </w:pPr>
      <w:r>
        <w:rPr>
          <w:rFonts w:ascii="Arial" w:cs="Arial" w:eastAsia="Arial" w:hAnsi="Arial"/>
          <w:sz w:val="22"/>
          <w:szCs w:val="22"/>
          <w:color w:val="006666"/>
        </w:rPr>
        <w:t>Added Phase Forward Inform™ (January 2007)</w:t>
      </w:r>
    </w:p>
    <w:p>
      <w:pPr>
        <w:spacing w:after="0" w:line="63" w:lineRule="exact"/>
        <w:rPr>
          <w:rFonts w:ascii="Times New Roman" w:cs="Times New Roman" w:eastAsia="Times New Roman" w:hAnsi="Times New Roman"/>
          <w:sz w:val="20"/>
          <w:szCs w:val="20"/>
          <w:color w:val="006666"/>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Rave™ and Inform™ dominated 2006 sales (each about 40% of market)</w:t>
      </w:r>
    </w:p>
    <w:p>
      <w:pPr>
        <w:spacing w:after="0" w:line="31" w:lineRule="exact"/>
        <w:rPr>
          <w:rFonts w:ascii="Times New Roman" w:cs="Times New Roman" w:eastAsia="Times New Roman" w:hAnsi="Times New Roman"/>
          <w:sz w:val="11"/>
          <w:szCs w:val="11"/>
          <w:color w:val="5F5F5F"/>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Allows us to cover the majority of our EDC committed client base</w:t>
      </w:r>
    </w:p>
    <w:p>
      <w:pPr>
        <w:spacing w:after="0" w:line="29" w:lineRule="exact"/>
        <w:rPr>
          <w:rFonts w:ascii="Times New Roman" w:cs="Times New Roman" w:eastAsia="Times New Roman" w:hAnsi="Times New Roman"/>
          <w:sz w:val="11"/>
          <w:szCs w:val="11"/>
          <w:color w:val="5F5F5F"/>
        </w:rPr>
      </w:pPr>
    </w:p>
    <w:p>
      <w:pPr>
        <w:ind w:left="400" w:hanging="243"/>
        <w:spacing w:after="0"/>
        <w:tabs>
          <w:tab w:leader="none" w:pos="400" w:val="left"/>
        </w:tabs>
        <w:numPr>
          <w:ilvl w:val="0"/>
          <w:numId w:val="16"/>
        </w:numPr>
        <w:rPr>
          <w:rFonts w:ascii="Times New Roman" w:cs="Times New Roman" w:eastAsia="Times New Roman" w:hAnsi="Times New Roman"/>
          <w:sz w:val="20"/>
          <w:szCs w:val="20"/>
          <w:color w:val="006666"/>
        </w:rPr>
      </w:pPr>
      <w:r>
        <w:rPr>
          <w:rFonts w:ascii="Arial" w:cs="Arial" w:eastAsia="Arial" w:hAnsi="Arial"/>
          <w:sz w:val="22"/>
          <w:szCs w:val="22"/>
          <w:color w:val="006666"/>
        </w:rPr>
        <w:t>So why Rave™ &amp; Inform™ (and not other suppliers)</w:t>
      </w:r>
    </w:p>
    <w:p>
      <w:pPr>
        <w:spacing w:after="0" w:line="55" w:lineRule="exact"/>
        <w:rPr>
          <w:rFonts w:ascii="Times New Roman" w:cs="Times New Roman" w:eastAsia="Times New Roman" w:hAnsi="Times New Roman"/>
          <w:sz w:val="20"/>
          <w:szCs w:val="20"/>
          <w:color w:val="006666"/>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Ease of use (Investigator, Monitor and Data Management)</w:t>
      </w:r>
    </w:p>
    <w:p>
      <w:pPr>
        <w:spacing w:after="0" w:line="35" w:lineRule="exact"/>
        <w:rPr>
          <w:rFonts w:ascii="Times New Roman" w:cs="Times New Roman" w:eastAsia="Times New Roman" w:hAnsi="Times New Roman"/>
          <w:sz w:val="11"/>
          <w:szCs w:val="11"/>
          <w:color w:val="5F5F5F"/>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Internet enabled with zero footprint at site (minimal support overhead)</w:t>
      </w:r>
    </w:p>
    <w:p>
      <w:pPr>
        <w:spacing w:after="0" w:line="22" w:lineRule="exact"/>
        <w:rPr>
          <w:rFonts w:ascii="Times New Roman" w:cs="Times New Roman" w:eastAsia="Times New Roman" w:hAnsi="Times New Roman"/>
          <w:sz w:val="11"/>
          <w:szCs w:val="11"/>
          <w:color w:val="5F5F5F"/>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Established relationships with ICON &amp; positive real life experiences</w:t>
      </w:r>
    </w:p>
    <w:p>
      <w:pPr>
        <w:spacing w:after="0" w:line="17" w:lineRule="exact"/>
        <w:rPr>
          <w:rFonts w:ascii="Times New Roman" w:cs="Times New Roman" w:eastAsia="Times New Roman" w:hAnsi="Times New Roman"/>
          <w:sz w:val="11"/>
          <w:szCs w:val="11"/>
          <w:color w:val="5F5F5F"/>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Limit to speed of technology transfer &amp; number of systems</w:t>
      </w:r>
    </w:p>
    <w:p>
      <w:pPr>
        <w:spacing w:after="0" w:line="13" w:lineRule="exact"/>
        <w:rPr>
          <w:rFonts w:ascii="Times New Roman" w:cs="Times New Roman" w:eastAsia="Times New Roman" w:hAnsi="Times New Roman"/>
          <w:sz w:val="11"/>
          <w:szCs w:val="11"/>
          <w:color w:val="5F5F5F"/>
        </w:rPr>
      </w:pPr>
    </w:p>
    <w:p>
      <w:pPr>
        <w:ind w:left="820" w:hanging="177"/>
        <w:spacing w:after="0"/>
        <w:tabs>
          <w:tab w:leader="none" w:pos="820" w:val="left"/>
        </w:tabs>
        <w:numPr>
          <w:ilvl w:val="1"/>
          <w:numId w:val="16"/>
        </w:numPr>
        <w:rPr>
          <w:rFonts w:ascii="Times New Roman" w:cs="Times New Roman" w:eastAsia="Times New Roman" w:hAnsi="Times New Roman"/>
          <w:sz w:val="11"/>
          <w:szCs w:val="11"/>
          <w:color w:val="5F5F5F"/>
        </w:rPr>
      </w:pPr>
      <w:r>
        <w:rPr>
          <w:rFonts w:ascii="Arial" w:cs="Arial" w:eastAsia="Arial" w:hAnsi="Arial"/>
          <w:sz w:val="18"/>
          <w:szCs w:val="18"/>
          <w:color w:val="5F5F5F"/>
        </w:rPr>
        <w:t>Continue to review other niche providers (eg Late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852170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19"/>
          </w:cols>
          <w:pgMar w:left="1340" w:top="412" w:right="1440" w:bottom="1440" w:gutter="0" w:footer="0" w:header="0"/>
        </w:sectPr>
      </w:pPr>
    </w:p>
    <w:bookmarkStart w:id="84" w:name="page85"/>
    <w:bookmarkEnd w:id="84"/>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Adoption metrics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0" w:hanging="250"/>
        <w:spacing w:after="0"/>
        <w:tabs>
          <w:tab w:leader="none" w:pos="400" w:val="left"/>
        </w:tabs>
        <w:numPr>
          <w:ilvl w:val="0"/>
          <w:numId w:val="17"/>
        </w:numPr>
        <w:rPr>
          <w:rFonts w:ascii="Times New Roman" w:cs="Times New Roman" w:eastAsia="Times New Roman" w:hAnsi="Times New Roman"/>
          <w:sz w:val="25"/>
          <w:szCs w:val="25"/>
          <w:color w:val="006666"/>
        </w:rPr>
      </w:pPr>
      <w:r>
        <w:rPr>
          <w:rFonts w:ascii="Arial" w:cs="Arial" w:eastAsia="Arial" w:hAnsi="Arial"/>
          <w:sz w:val="27"/>
          <w:szCs w:val="27"/>
          <w:color w:val="006666"/>
        </w:rPr>
        <w:t>In the last 3 years</w:t>
      </w:r>
    </w:p>
    <w:p>
      <w:pPr>
        <w:spacing w:after="0" w:line="72" w:lineRule="exact"/>
        <w:rPr>
          <w:rFonts w:ascii="Times New Roman" w:cs="Times New Roman" w:eastAsia="Times New Roman" w:hAnsi="Times New Roman"/>
          <w:sz w:val="25"/>
          <w:szCs w:val="25"/>
          <w:color w:val="006666"/>
        </w:rPr>
      </w:pPr>
    </w:p>
    <w:p>
      <w:pPr>
        <w:ind w:left="820" w:right="839" w:hanging="184"/>
        <w:spacing w:after="0" w:line="230" w:lineRule="auto"/>
        <w:tabs>
          <w:tab w:leader="none" w:pos="820" w:val="left"/>
        </w:tabs>
        <w:numPr>
          <w:ilvl w:val="1"/>
          <w:numId w:val="17"/>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ICON has won 6 times as many EDC projects than in the preceding 13 years</w:t>
      </w:r>
    </w:p>
    <w:p>
      <w:pPr>
        <w:spacing w:after="0" w:line="39" w:lineRule="exact"/>
        <w:rPr>
          <w:rFonts w:ascii="Times New Roman" w:cs="Times New Roman" w:eastAsia="Times New Roman" w:hAnsi="Times New Roman"/>
          <w:sz w:val="29"/>
          <w:szCs w:val="29"/>
          <w:color w:val="5F5F5F"/>
          <w:vertAlign w:val="superscript"/>
        </w:rPr>
      </w:pPr>
    </w:p>
    <w:p>
      <w:pPr>
        <w:ind w:left="820" w:hanging="184"/>
        <w:spacing w:after="0"/>
        <w:tabs>
          <w:tab w:leader="none" w:pos="820" w:val="left"/>
        </w:tabs>
        <w:numPr>
          <w:ilvl w:val="1"/>
          <w:numId w:val="17"/>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EDC Wins have more than doubled year on year</w:t>
      </w:r>
    </w:p>
    <w:p>
      <w:pPr>
        <w:spacing w:after="0" w:line="49" w:lineRule="exact"/>
        <w:rPr>
          <w:rFonts w:ascii="Times New Roman" w:cs="Times New Roman" w:eastAsia="Times New Roman" w:hAnsi="Times New Roman"/>
          <w:sz w:val="29"/>
          <w:szCs w:val="29"/>
          <w:color w:val="5F5F5F"/>
          <w:vertAlign w:val="superscript"/>
        </w:rPr>
      </w:pPr>
    </w:p>
    <w:p>
      <w:pPr>
        <w:ind w:left="1360" w:hanging="238"/>
        <w:spacing w:after="0" w:line="221" w:lineRule="auto"/>
        <w:tabs>
          <w:tab w:leader="none" w:pos="1360" w:val="left"/>
        </w:tabs>
        <w:numPr>
          <w:ilvl w:val="2"/>
          <w:numId w:val="17"/>
        </w:numPr>
        <w:rPr>
          <w:rFonts w:ascii="Times New Roman" w:cs="Times New Roman" w:eastAsia="Times New Roman" w:hAnsi="Times New Roman"/>
          <w:sz w:val="29"/>
          <w:szCs w:val="29"/>
          <w:color w:val="808080"/>
          <w:vertAlign w:val="superscript"/>
        </w:rPr>
      </w:pPr>
      <w:r>
        <w:rPr>
          <w:rFonts w:ascii="Arial" w:cs="Arial" w:eastAsia="Arial" w:hAnsi="Arial"/>
          <w:sz w:val="25"/>
          <w:szCs w:val="25"/>
          <w:color w:val="808080"/>
        </w:rPr>
        <w:t>8 wins in 2004, 17 wins in 2005 and 38 wins in 2006</w:t>
      </w:r>
    </w:p>
    <w:p>
      <w:pPr>
        <w:spacing w:after="0" w:line="57" w:lineRule="exact"/>
        <w:rPr>
          <w:rFonts w:ascii="Times New Roman" w:cs="Times New Roman" w:eastAsia="Times New Roman" w:hAnsi="Times New Roman"/>
          <w:sz w:val="29"/>
          <w:szCs w:val="29"/>
          <w:color w:val="808080"/>
          <w:vertAlign w:val="superscript"/>
        </w:rPr>
      </w:pPr>
    </w:p>
    <w:p>
      <w:pPr>
        <w:ind w:left="820" w:right="1339" w:hanging="184"/>
        <w:spacing w:after="0" w:line="218" w:lineRule="auto"/>
        <w:tabs>
          <w:tab w:leader="none" w:pos="820" w:val="left"/>
        </w:tabs>
        <w:numPr>
          <w:ilvl w:val="1"/>
          <w:numId w:val="17"/>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Requests for proposals featuring EDC comprised about 35% of our portfolio at the end of 2006 (&lt;1% in 2003)</w:t>
      </w:r>
    </w:p>
    <w:p>
      <w:pPr>
        <w:spacing w:after="0" w:line="25" w:lineRule="exact"/>
        <w:rPr>
          <w:rFonts w:ascii="Times New Roman" w:cs="Times New Roman" w:eastAsia="Times New Roman" w:hAnsi="Times New Roman"/>
          <w:sz w:val="29"/>
          <w:szCs w:val="29"/>
          <w:color w:val="5F5F5F"/>
          <w:vertAlign w:val="superscript"/>
        </w:rPr>
      </w:pPr>
    </w:p>
    <w:p>
      <w:pPr>
        <w:ind w:left="820" w:right="939" w:hanging="184"/>
        <w:spacing w:after="0" w:line="230" w:lineRule="auto"/>
        <w:tabs>
          <w:tab w:leader="none" w:pos="820" w:val="left"/>
        </w:tabs>
        <w:numPr>
          <w:ilvl w:val="1"/>
          <w:numId w:val="17"/>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Currently over 20% of our projects are using EDC, this is projected to reach between 35 and 40% by the end of 2007</w:t>
      </w:r>
    </w:p>
    <w:p>
      <w:pPr>
        <w:spacing w:after="0" w:line="48" w:lineRule="exact"/>
        <w:rPr>
          <w:rFonts w:ascii="Times New Roman" w:cs="Times New Roman" w:eastAsia="Times New Roman" w:hAnsi="Times New Roman"/>
          <w:sz w:val="29"/>
          <w:szCs w:val="29"/>
          <w:color w:val="5F5F5F"/>
          <w:vertAlign w:val="superscript"/>
        </w:rPr>
      </w:pPr>
    </w:p>
    <w:p>
      <w:pPr>
        <w:ind w:left="400" w:hanging="250"/>
        <w:spacing w:after="0"/>
        <w:tabs>
          <w:tab w:leader="none" w:pos="400" w:val="left"/>
        </w:tabs>
        <w:numPr>
          <w:ilvl w:val="0"/>
          <w:numId w:val="17"/>
        </w:numPr>
        <w:rPr>
          <w:rFonts w:ascii="Times New Roman" w:cs="Times New Roman" w:eastAsia="Times New Roman" w:hAnsi="Times New Roman"/>
          <w:sz w:val="25"/>
          <w:szCs w:val="25"/>
          <w:color w:val="006666"/>
        </w:rPr>
      </w:pPr>
      <w:r>
        <w:rPr>
          <w:rFonts w:ascii="Arial" w:cs="Arial" w:eastAsia="Arial" w:hAnsi="Arial"/>
          <w:sz w:val="27"/>
          <w:szCs w:val="27"/>
          <w:color w:val="006666"/>
        </w:rPr>
        <w:t>Current EDC project portfolio</w:t>
      </w:r>
    </w:p>
    <w:p>
      <w:pPr>
        <w:spacing w:after="0" w:line="86" w:lineRule="exact"/>
        <w:rPr>
          <w:rFonts w:ascii="Times New Roman" w:cs="Times New Roman" w:eastAsia="Times New Roman" w:hAnsi="Times New Roman"/>
          <w:sz w:val="25"/>
          <w:szCs w:val="25"/>
          <w:color w:val="006666"/>
        </w:rPr>
      </w:pPr>
    </w:p>
    <w:p>
      <w:pPr>
        <w:ind w:left="820" w:hanging="184"/>
        <w:spacing w:after="0"/>
        <w:tabs>
          <w:tab w:leader="none" w:pos="820" w:val="left"/>
        </w:tabs>
        <w:numPr>
          <w:ilvl w:val="1"/>
          <w:numId w:val="17"/>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53 ongoing EDC studies (plus 25 completed studies)</w:t>
      </w:r>
    </w:p>
    <w:p>
      <w:pPr>
        <w:spacing w:after="0" w:line="49" w:lineRule="exact"/>
        <w:rPr>
          <w:rFonts w:ascii="Times New Roman" w:cs="Times New Roman" w:eastAsia="Times New Roman" w:hAnsi="Times New Roman"/>
          <w:sz w:val="29"/>
          <w:szCs w:val="29"/>
          <w:color w:val="5F5F5F"/>
          <w:vertAlign w:val="superscript"/>
        </w:rPr>
      </w:pPr>
    </w:p>
    <w:p>
      <w:pPr>
        <w:ind w:left="1360" w:hanging="238"/>
        <w:spacing w:after="0" w:line="221" w:lineRule="auto"/>
        <w:tabs>
          <w:tab w:leader="none" w:pos="1360" w:val="left"/>
        </w:tabs>
        <w:numPr>
          <w:ilvl w:val="2"/>
          <w:numId w:val="17"/>
        </w:numPr>
        <w:rPr>
          <w:rFonts w:ascii="Times New Roman" w:cs="Times New Roman" w:eastAsia="Times New Roman" w:hAnsi="Times New Roman"/>
          <w:sz w:val="29"/>
          <w:szCs w:val="29"/>
          <w:color w:val="808080"/>
          <w:vertAlign w:val="superscript"/>
        </w:rPr>
      </w:pPr>
      <w:r>
        <w:rPr>
          <w:rFonts w:ascii="Arial" w:cs="Arial" w:eastAsia="Arial" w:hAnsi="Arial"/>
          <w:sz w:val="25"/>
          <w:szCs w:val="25"/>
          <w:color w:val="808080"/>
        </w:rPr>
        <w:t>31 studies in Medidata Rave™</w:t>
      </w:r>
    </w:p>
    <w:p>
      <w:pPr>
        <w:spacing w:after="0" w:line="57" w:lineRule="exact"/>
        <w:rPr>
          <w:rFonts w:ascii="Times New Roman" w:cs="Times New Roman" w:eastAsia="Times New Roman" w:hAnsi="Times New Roman"/>
          <w:sz w:val="29"/>
          <w:szCs w:val="29"/>
          <w:color w:val="808080"/>
          <w:vertAlign w:val="superscript"/>
        </w:rPr>
      </w:pPr>
    </w:p>
    <w:p>
      <w:pPr>
        <w:ind w:left="1780" w:hanging="172"/>
        <w:spacing w:after="0" w:line="231" w:lineRule="auto"/>
        <w:tabs>
          <w:tab w:leader="none" w:pos="1780" w:val="left"/>
        </w:tabs>
        <w:numPr>
          <w:ilvl w:val="3"/>
          <w:numId w:val="17"/>
        </w:numPr>
        <w:rPr>
          <w:rFonts w:ascii="Times New Roman" w:cs="Times New Roman" w:eastAsia="Times New Roman" w:hAnsi="Times New Roman"/>
          <w:sz w:val="29"/>
          <w:szCs w:val="29"/>
          <w:color w:val="auto"/>
          <w:vertAlign w:val="superscript"/>
        </w:rPr>
      </w:pPr>
      <w:r>
        <w:rPr>
          <w:rFonts w:ascii="Arial" w:cs="Arial" w:eastAsia="Arial" w:hAnsi="Arial"/>
          <w:sz w:val="25"/>
          <w:szCs w:val="25"/>
          <w:b w:val="1"/>
          <w:bCs w:val="1"/>
          <w:color w:val="auto"/>
        </w:rPr>
        <w:t>Over 2,000 sites and 20,000 patients</w:t>
      </w:r>
    </w:p>
    <w:p>
      <w:pPr>
        <w:spacing w:after="0" w:line="30" w:lineRule="exact"/>
        <w:rPr>
          <w:rFonts w:ascii="Times New Roman" w:cs="Times New Roman" w:eastAsia="Times New Roman" w:hAnsi="Times New Roman"/>
          <w:sz w:val="29"/>
          <w:szCs w:val="29"/>
          <w:color w:val="auto"/>
          <w:vertAlign w:val="superscript"/>
        </w:rPr>
      </w:pPr>
    </w:p>
    <w:p>
      <w:pPr>
        <w:ind w:left="1360" w:hanging="238"/>
        <w:spacing w:after="0" w:line="221" w:lineRule="auto"/>
        <w:tabs>
          <w:tab w:leader="none" w:pos="1360" w:val="left"/>
        </w:tabs>
        <w:numPr>
          <w:ilvl w:val="2"/>
          <w:numId w:val="17"/>
        </w:numPr>
        <w:rPr>
          <w:rFonts w:ascii="Times New Roman" w:cs="Times New Roman" w:eastAsia="Times New Roman" w:hAnsi="Times New Roman"/>
          <w:sz w:val="29"/>
          <w:szCs w:val="29"/>
          <w:color w:val="808080"/>
          <w:vertAlign w:val="superscript"/>
        </w:rPr>
      </w:pPr>
      <w:r>
        <w:rPr>
          <w:rFonts w:ascii="Arial" w:cs="Arial" w:eastAsia="Arial" w:hAnsi="Arial"/>
          <w:sz w:val="25"/>
          <w:szCs w:val="25"/>
          <w:color w:val="808080"/>
        </w:rPr>
        <w:t>11 studies using Phase Forward Inform™</w:t>
      </w:r>
    </w:p>
    <w:p>
      <w:pPr>
        <w:spacing w:after="0" w:line="57" w:lineRule="exact"/>
        <w:rPr>
          <w:rFonts w:ascii="Times New Roman" w:cs="Times New Roman" w:eastAsia="Times New Roman" w:hAnsi="Times New Roman"/>
          <w:sz w:val="29"/>
          <w:szCs w:val="29"/>
          <w:color w:val="808080"/>
          <w:vertAlign w:val="superscript"/>
        </w:rPr>
      </w:pPr>
    </w:p>
    <w:p>
      <w:pPr>
        <w:ind w:left="1780" w:hanging="172"/>
        <w:spacing w:after="0" w:line="231" w:lineRule="auto"/>
        <w:tabs>
          <w:tab w:leader="none" w:pos="1780" w:val="left"/>
        </w:tabs>
        <w:numPr>
          <w:ilvl w:val="3"/>
          <w:numId w:val="17"/>
        </w:numPr>
        <w:rPr>
          <w:rFonts w:ascii="Times New Roman" w:cs="Times New Roman" w:eastAsia="Times New Roman" w:hAnsi="Times New Roman"/>
          <w:sz w:val="29"/>
          <w:szCs w:val="29"/>
          <w:color w:val="auto"/>
          <w:vertAlign w:val="superscript"/>
        </w:rPr>
      </w:pPr>
      <w:r>
        <w:rPr>
          <w:rFonts w:ascii="Arial" w:cs="Arial" w:eastAsia="Arial" w:hAnsi="Arial"/>
          <w:sz w:val="25"/>
          <w:szCs w:val="25"/>
          <w:b w:val="1"/>
          <w:bCs w:val="1"/>
          <w:color w:val="auto"/>
        </w:rPr>
        <w:t>Over 450 sites and 5,000 patients</w:t>
      </w:r>
    </w:p>
    <w:p>
      <w:pPr>
        <w:spacing w:after="0" w:line="43" w:lineRule="exact"/>
        <w:rPr>
          <w:rFonts w:ascii="Times New Roman" w:cs="Times New Roman" w:eastAsia="Times New Roman" w:hAnsi="Times New Roman"/>
          <w:sz w:val="29"/>
          <w:szCs w:val="29"/>
          <w:color w:val="auto"/>
          <w:vertAlign w:val="superscript"/>
        </w:rPr>
      </w:pPr>
    </w:p>
    <w:p>
      <w:pPr>
        <w:ind w:left="1360" w:hanging="238"/>
        <w:spacing w:after="0" w:line="221" w:lineRule="auto"/>
        <w:tabs>
          <w:tab w:leader="none" w:pos="1360" w:val="left"/>
        </w:tabs>
        <w:numPr>
          <w:ilvl w:val="2"/>
          <w:numId w:val="17"/>
        </w:numPr>
        <w:rPr>
          <w:rFonts w:ascii="Times New Roman" w:cs="Times New Roman" w:eastAsia="Times New Roman" w:hAnsi="Times New Roman"/>
          <w:sz w:val="29"/>
          <w:szCs w:val="29"/>
          <w:color w:val="808080"/>
          <w:vertAlign w:val="superscript"/>
        </w:rPr>
      </w:pPr>
      <w:r>
        <w:rPr>
          <w:rFonts w:ascii="Arial" w:cs="Arial" w:eastAsia="Arial" w:hAnsi="Arial"/>
          <w:sz w:val="25"/>
          <w:szCs w:val="25"/>
          <w:color w:val="808080"/>
        </w:rPr>
        <w:t>11 studies using other EDC systems (client mandated)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507365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85" w:name="page86"/>
    <w:bookmarkEnd w:id="85"/>
    <w:p>
      <w:pPr>
        <w:spacing w:after="0"/>
        <w:rPr>
          <w:sz w:val="20"/>
          <w:szCs w:val="20"/>
          <w:color w:val="auto"/>
        </w:rPr>
      </w:pPr>
      <w:r>
        <w:rPr>
          <w:rFonts w:ascii="Arial" w:cs="Arial" w:eastAsia="Arial" w:hAnsi="Arial"/>
          <w:sz w:val="32"/>
          <w:szCs w:val="32"/>
          <w:color w:val="auto"/>
        </w:rPr>
        <w:t>Drivers for adoption – cost, speed &amp; visibility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5"/>
          <w:szCs w:val="25"/>
          <w:color w:val="auto"/>
        </w:rPr>
        <w:t>Supports complex</w:t>
      </w:r>
    </w:p>
    <w:p>
      <w:pPr>
        <w:spacing w:after="0" w:line="3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5"/>
          <w:szCs w:val="25"/>
          <w:color w:val="auto"/>
        </w:rPr>
        <w:t>studies (eg</w:t>
      </w:r>
    </w:p>
    <w:p>
      <w:pPr>
        <w:ind w:left="6680"/>
        <w:spacing w:after="0"/>
        <w:rPr>
          <w:sz w:val="20"/>
          <w:szCs w:val="20"/>
          <w:color w:val="auto"/>
        </w:rPr>
      </w:pPr>
      <w:r>
        <w:rPr>
          <w:rFonts w:ascii="Times New Roman" w:cs="Times New Roman" w:eastAsia="Times New Roman" w:hAnsi="Times New Roman"/>
          <w:sz w:val="25"/>
          <w:szCs w:val="25"/>
          <w:color w:val="auto"/>
        </w:rPr>
        <w:t>Oncology)</w:t>
      </w:r>
    </w:p>
    <w:p>
      <w:pPr>
        <w:spacing w:after="0" w:line="36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5"/>
          <w:szCs w:val="25"/>
          <w:color w:val="auto"/>
        </w:rPr>
        <w:t>Faster time to</w:t>
      </w:r>
    </w:p>
    <w:p>
      <w:pPr>
        <w:spacing w:after="0" w:line="3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5"/>
          <w:szCs w:val="25"/>
          <w:color w:val="auto"/>
        </w:rPr>
        <w:t>database lock and</w:t>
      </w:r>
    </w:p>
    <w:p>
      <w:pPr>
        <w:ind w:left="6680"/>
        <w:spacing w:after="0"/>
        <w:rPr>
          <w:sz w:val="20"/>
          <w:szCs w:val="20"/>
          <w:color w:val="auto"/>
        </w:rPr>
      </w:pPr>
      <w:r>
        <w:rPr>
          <w:rFonts w:ascii="Times New Roman" w:cs="Times New Roman" w:eastAsia="Times New Roman" w:hAnsi="Times New Roman"/>
          <w:sz w:val="25"/>
          <w:szCs w:val="25"/>
          <w:color w:val="auto"/>
        </w:rPr>
        <w:t>final study reports</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595959"/>
        </w:rPr>
        <w:t>&gt;$6M</w:t>
      </w:r>
    </w:p>
    <w:p>
      <w:pPr>
        <w:spacing w:after="0" w:line="9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5"/>
          <w:szCs w:val="25"/>
          <w:color w:val="auto"/>
        </w:rPr>
        <w:t>Access to data</w:t>
      </w:r>
    </w:p>
    <w:p>
      <w:pPr>
        <w:spacing w:after="0" w:line="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5"/>
          <w:szCs w:val="25"/>
          <w:color w:val="auto"/>
        </w:rPr>
        <w:t>(Adaptive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1564640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138170"/>
        </w:rPr>
        <w:t>ICON</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138170"/>
        </w:rPr>
        <w:t>Investor Relations Day 2007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595959"/>
        </w:rPr>
        <w:t>Short Break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401955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ind w:lef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26"/>
        </w:trPr>
        <w:tc>
          <w:tcPr>
            <w:tcW w:w="940" w:type="dxa"/>
            <w:vAlign w:val="bottom"/>
          </w:tcPr>
          <w:p>
            <w:pPr>
              <w:jc w:val="center"/>
              <w:ind w:right="206"/>
              <w:spacing w:after="0"/>
              <w:rPr>
                <w:sz w:val="20"/>
                <w:szCs w:val="20"/>
                <w:color w:val="auto"/>
              </w:rPr>
            </w:pPr>
            <w:r>
              <w:rPr>
                <w:rFonts w:ascii="Arial" w:cs="Arial" w:eastAsia="Arial" w:hAnsi="Arial"/>
                <w:sz w:val="11"/>
                <w:szCs w:val="11"/>
                <w:b w:val="1"/>
                <w:bCs w:val="1"/>
                <w:color w:val="666366"/>
                <w:w w:val="99"/>
              </w:rPr>
              <w:t>ICON Central</w:t>
            </w:r>
          </w:p>
        </w:tc>
        <w:tc>
          <w:tcPr>
            <w:tcW w:w="1080" w:type="dxa"/>
            <w:vAlign w:val="bottom"/>
          </w:tcPr>
          <w:p>
            <w:pPr>
              <w:jc w:val="center"/>
              <w:ind w:left="206"/>
              <w:spacing w:after="0"/>
              <w:rPr>
                <w:sz w:val="20"/>
                <w:szCs w:val="20"/>
                <w:color w:val="auto"/>
              </w:rPr>
            </w:pPr>
            <w:r>
              <w:rPr>
                <w:rFonts w:ascii="Arial" w:cs="Arial" w:eastAsia="Arial" w:hAnsi="Arial"/>
                <w:sz w:val="11"/>
                <w:szCs w:val="11"/>
                <w:b w:val="1"/>
                <w:bCs w:val="1"/>
                <w:color w:val="666366"/>
                <w:w w:val="94"/>
              </w:rPr>
              <w:t>ICON</w:t>
            </w:r>
          </w:p>
        </w:tc>
        <w:tc>
          <w:tcPr>
            <w:tcW w:w="0" w:type="dxa"/>
            <w:vAlign w:val="bottom"/>
          </w:tcPr>
          <w:p>
            <w:pPr>
              <w:spacing w:after="0"/>
              <w:rPr>
                <w:sz w:val="1"/>
                <w:szCs w:val="1"/>
                <w:color w:val="auto"/>
              </w:rPr>
            </w:pPr>
          </w:p>
        </w:tc>
      </w:tr>
      <w:tr>
        <w:trPr>
          <w:trHeight w:val="108"/>
        </w:trPr>
        <w:tc>
          <w:tcPr>
            <w:tcW w:w="940" w:type="dxa"/>
            <w:vAlign w:val="bottom"/>
          </w:tcPr>
          <w:p>
            <w:pPr>
              <w:jc w:val="center"/>
              <w:ind w:right="206"/>
              <w:spacing w:after="0" w:line="109" w:lineRule="exact"/>
              <w:rPr>
                <w:sz w:val="20"/>
                <w:szCs w:val="20"/>
                <w:color w:val="auto"/>
              </w:rPr>
            </w:pPr>
            <w:r>
              <w:rPr>
                <w:rFonts w:ascii="Arial" w:cs="Arial" w:eastAsia="Arial" w:hAnsi="Arial"/>
                <w:sz w:val="11"/>
                <w:szCs w:val="11"/>
                <w:color w:val="666366"/>
                <w:w w:val="98"/>
              </w:rPr>
              <w:t>Laboratories</w:t>
            </w:r>
          </w:p>
        </w:tc>
        <w:tc>
          <w:tcPr>
            <w:tcW w:w="1080" w:type="dxa"/>
            <w:vAlign w:val="bottom"/>
          </w:tcPr>
          <w:p>
            <w:pPr>
              <w:jc w:val="center"/>
              <w:ind w:left="186"/>
              <w:spacing w:after="0" w:line="109" w:lineRule="exact"/>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118"/>
        </w:trPr>
        <w:tc>
          <w:tcPr>
            <w:tcW w:w="940" w:type="dxa"/>
            <w:vAlign w:val="bottom"/>
            <w:vMerge w:val="restart"/>
          </w:tcPr>
          <w:p>
            <w:pPr>
              <w:jc w:val="center"/>
              <w:ind w:right="186"/>
              <w:spacing w:after="0"/>
              <w:rPr>
                <w:sz w:val="20"/>
                <w:szCs w:val="20"/>
                <w:color w:val="auto"/>
              </w:rPr>
            </w:pPr>
            <w:r>
              <w:rPr>
                <w:rFonts w:ascii="Arial" w:cs="Arial" w:eastAsia="Arial" w:hAnsi="Arial"/>
                <w:sz w:val="11"/>
                <w:szCs w:val="11"/>
                <w:b w:val="1"/>
                <w:bCs w:val="1"/>
                <w:color w:val="666366"/>
                <w:w w:val="99"/>
              </w:rPr>
              <w:t>President</w:t>
            </w:r>
          </w:p>
        </w:tc>
        <w:tc>
          <w:tcPr>
            <w:tcW w:w="1080" w:type="dxa"/>
            <w:vAlign w:val="bottom"/>
          </w:tcPr>
          <w:p>
            <w:pPr>
              <w:jc w:val="center"/>
              <w:ind w:left="186"/>
              <w:spacing w:after="0" w:line="118" w:lineRule="exact"/>
              <w:rPr>
                <w:sz w:val="20"/>
                <w:szCs w:val="20"/>
                <w:color w:val="auto"/>
              </w:rPr>
            </w:pPr>
            <w:r>
              <w:rPr>
                <w:rFonts w:ascii="Arial" w:cs="Arial" w:eastAsia="Arial" w:hAnsi="Arial"/>
                <w:sz w:val="11"/>
                <w:szCs w:val="11"/>
                <w:color w:val="666366"/>
                <w:w w:val="97"/>
              </w:rPr>
              <w:t>Solutions</w:t>
            </w:r>
          </w:p>
        </w:tc>
        <w:tc>
          <w:tcPr>
            <w:tcW w:w="0" w:type="dxa"/>
            <w:vAlign w:val="bottom"/>
          </w:tcPr>
          <w:p>
            <w:pPr>
              <w:spacing w:after="0"/>
              <w:rPr>
                <w:sz w:val="1"/>
                <w:szCs w:val="1"/>
                <w:color w:val="auto"/>
              </w:rPr>
            </w:pPr>
          </w:p>
        </w:tc>
      </w:tr>
      <w:tr>
        <w:trPr>
          <w:trHeight w:val="31"/>
        </w:trPr>
        <w:tc>
          <w:tcPr>
            <w:tcW w:w="940" w:type="dxa"/>
            <w:vAlign w:val="bottom"/>
            <w:vMerge w:val="continue"/>
          </w:tcPr>
          <w:p>
            <w:pPr>
              <w:spacing w:after="0"/>
              <w:rPr>
                <w:sz w:val="2"/>
                <w:szCs w:val="2"/>
                <w:color w:val="auto"/>
              </w:rPr>
            </w:pPr>
          </w:p>
        </w:tc>
        <w:tc>
          <w:tcPr>
            <w:tcW w:w="1080" w:type="dxa"/>
            <w:vAlign w:val="bottom"/>
            <w:vMerge w:val="restart"/>
          </w:tcPr>
          <w:p>
            <w:pPr>
              <w:jc w:val="center"/>
              <w:ind w:left="206"/>
              <w:spacing w:after="0"/>
              <w:rPr>
                <w:sz w:val="20"/>
                <w:szCs w:val="20"/>
                <w:color w:val="auto"/>
              </w:rPr>
            </w:pPr>
            <w:r>
              <w:rPr>
                <w:rFonts w:ascii="Arial" w:cs="Arial" w:eastAsia="Arial" w:hAnsi="Arial"/>
                <w:sz w:val="11"/>
                <w:szCs w:val="11"/>
                <w:b w:val="1"/>
                <w:bCs w:val="1"/>
                <w:color w:val="666366"/>
                <w:w w:val="99"/>
              </w:rPr>
              <w:t>President</w:t>
            </w:r>
          </w:p>
        </w:tc>
        <w:tc>
          <w:tcPr>
            <w:tcW w:w="0" w:type="dxa"/>
            <w:vAlign w:val="bottom"/>
          </w:tcPr>
          <w:p>
            <w:pPr>
              <w:spacing w:after="0" w:line="20" w:lineRule="exact"/>
              <w:rPr>
                <w:sz w:val="1"/>
                <w:szCs w:val="1"/>
                <w:color w:val="auto"/>
              </w:rPr>
            </w:pPr>
          </w:p>
        </w:tc>
      </w:tr>
      <w:tr>
        <w:trPr>
          <w:trHeight w:val="121"/>
        </w:trPr>
        <w:tc>
          <w:tcPr>
            <w:tcW w:w="940" w:type="dxa"/>
            <w:vAlign w:val="bottom"/>
            <w:vMerge w:val="restart"/>
          </w:tcPr>
          <w:p>
            <w:pPr>
              <w:jc w:val="center"/>
              <w:ind w:right="206"/>
              <w:spacing w:after="0" w:line="189" w:lineRule="exact"/>
              <w:rPr>
                <w:sz w:val="20"/>
                <w:szCs w:val="20"/>
                <w:color w:val="auto"/>
              </w:rPr>
            </w:pPr>
            <w:r>
              <w:rPr>
                <w:rFonts w:ascii="Arial" w:cs="Arial" w:eastAsia="Arial" w:hAnsi="Arial"/>
                <w:sz w:val="11"/>
                <w:szCs w:val="11"/>
                <w:b w:val="1"/>
                <w:bCs w:val="1"/>
                <w:color w:val="666366"/>
                <w:w w:val="99"/>
              </w:rPr>
              <w:t xml:space="preserve">Bo </w:t>
            </w:r>
            <w:r>
              <w:rPr>
                <w:rFonts w:ascii="Times New Roman" w:cs="Times New Roman" w:eastAsia="Times New Roman" w:hAnsi="Times New Roman"/>
                <w:sz w:val="21"/>
                <w:szCs w:val="21"/>
                <w:color w:val="000000"/>
                <w:w w:val="99"/>
              </w:rPr>
              <w:t>b</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940" w:type="dxa"/>
            <w:vAlign w:val="bottom"/>
          </w:tcPr>
          <w:p>
            <w:pPr>
              <w:jc w:val="center"/>
              <w:ind w:right="186"/>
              <w:spacing w:after="0" w:line="122" w:lineRule="exact"/>
              <w:rPr>
                <w:sz w:val="20"/>
                <w:szCs w:val="20"/>
                <w:color w:val="auto"/>
              </w:rPr>
            </w:pPr>
            <w:r>
              <w:rPr>
                <w:rFonts w:ascii="Arial" w:cs="Arial" w:eastAsia="Arial" w:hAnsi="Arial"/>
                <w:sz w:val="11"/>
                <w:szCs w:val="11"/>
                <w:color w:val="666366"/>
                <w:w w:val="97"/>
              </w:rPr>
              <w:t>Scott-Edwards</w:t>
            </w:r>
          </w:p>
        </w:tc>
        <w:tc>
          <w:tcPr>
            <w:tcW w:w="1080" w:type="dxa"/>
            <w:vAlign w:val="bottom"/>
            <w:vMerge w:val="restart"/>
          </w:tcPr>
          <w:p>
            <w:pPr>
              <w:jc w:val="center"/>
              <w:ind w:left="206"/>
              <w:spacing w:after="0"/>
              <w:rPr>
                <w:sz w:val="20"/>
                <w:szCs w:val="20"/>
                <w:color w:val="auto"/>
              </w:rPr>
            </w:pPr>
            <w:r>
              <w:rPr>
                <w:rFonts w:ascii="Arial" w:cs="Arial" w:eastAsia="Arial" w:hAnsi="Arial"/>
                <w:sz w:val="11"/>
                <w:szCs w:val="11"/>
                <w:b w:val="1"/>
                <w:bCs w:val="1"/>
                <w:color w:val="666366"/>
                <w:w w:val="97"/>
              </w:rPr>
              <w:t>Dr Thomas Frey</w:t>
            </w:r>
          </w:p>
        </w:tc>
        <w:tc>
          <w:tcPr>
            <w:tcW w:w="0" w:type="dxa"/>
            <w:vAlign w:val="bottom"/>
          </w:tcPr>
          <w:p>
            <w:pPr>
              <w:spacing w:after="0"/>
              <w:rPr>
                <w:sz w:val="1"/>
                <w:szCs w:val="1"/>
                <w:color w:val="auto"/>
              </w:rPr>
            </w:pPr>
          </w:p>
        </w:tc>
      </w:tr>
      <w:tr>
        <w:trPr>
          <w:trHeight w:val="40"/>
        </w:trPr>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19"/>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ind w:left="-419"/>
        <w:spacing w:after="0"/>
        <w:rPr>
          <w:sz w:val="20"/>
          <w:szCs w:val="20"/>
          <w:color w:val="auto"/>
        </w:rPr>
      </w:pPr>
      <w:r>
        <w:rPr>
          <w:rFonts w:ascii="Arial" w:cs="Arial" w:eastAsia="Arial" w:hAnsi="Arial"/>
          <w:sz w:val="11"/>
          <w:szCs w:val="11"/>
          <w:b w:val="1"/>
          <w:bCs w:val="1"/>
          <w:color w:val="666366"/>
        </w:rPr>
        <w:t>Dr. John Climax</w:t>
      </w:r>
    </w:p>
    <w:p>
      <w:pPr>
        <w:spacing w:after="0" w:line="200" w:lineRule="exact"/>
        <w:rPr>
          <w:sz w:val="20"/>
          <w:szCs w:val="20"/>
          <w:color w:val="auto"/>
        </w:rPr>
      </w:pPr>
    </w:p>
    <w:p>
      <w:pPr>
        <w:spacing w:after="0" w:line="376" w:lineRule="exact"/>
        <w:rPr>
          <w:sz w:val="20"/>
          <w:szCs w:val="20"/>
          <w:color w:val="auto"/>
        </w:rPr>
      </w:pPr>
    </w:p>
    <w:p>
      <w:pPr>
        <w:jc w:val="center"/>
        <w:ind w:left="-359"/>
        <w:spacing w:after="0"/>
        <w:rPr>
          <w:sz w:val="20"/>
          <w:szCs w:val="20"/>
          <w:color w:val="auto"/>
        </w:rPr>
      </w:pPr>
      <w:r>
        <w:rPr>
          <w:rFonts w:ascii="Arial" w:cs="Arial" w:eastAsia="Arial" w:hAnsi="Arial"/>
          <w:sz w:val="11"/>
          <w:szCs w:val="11"/>
          <w:b w:val="1"/>
          <w:bCs w:val="1"/>
          <w:color w:val="666366"/>
        </w:rPr>
        <w:t>CEO</w:t>
      </w:r>
    </w:p>
    <w:p>
      <w:pPr>
        <w:spacing w:after="0" w:line="90" w:lineRule="exact"/>
        <w:rPr>
          <w:sz w:val="20"/>
          <w:szCs w:val="20"/>
          <w:color w:val="auto"/>
        </w:rPr>
      </w:pPr>
    </w:p>
    <w:p>
      <w:pPr>
        <w:jc w:val="center"/>
        <w:ind w:left="-359"/>
        <w:spacing w:after="0"/>
        <w:rPr>
          <w:sz w:val="20"/>
          <w:szCs w:val="20"/>
          <w:color w:val="auto"/>
        </w:rPr>
      </w:pPr>
      <w:r>
        <w:rPr>
          <w:rFonts w:ascii="Arial" w:cs="Arial" w:eastAsia="Arial" w:hAnsi="Arial"/>
          <w:sz w:val="11"/>
          <w:szCs w:val="11"/>
          <w:b w:val="1"/>
          <w:bCs w:val="1"/>
          <w:color w:val="666366"/>
        </w:rPr>
        <w:t>Peter Gray</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680" w:type="dxa"/>
            <w:vAlign w:val="bottom"/>
          </w:tcPr>
          <w:p>
            <w:pPr>
              <w:spacing w:after="0"/>
              <w:rPr>
                <w:sz w:val="13"/>
                <w:szCs w:val="13"/>
                <w:color w:val="auto"/>
              </w:rPr>
            </w:pPr>
          </w:p>
        </w:tc>
        <w:tc>
          <w:tcPr>
            <w:tcW w:w="1300" w:type="dxa"/>
            <w:vAlign w:val="bottom"/>
          </w:tcPr>
          <w:p>
            <w:pPr>
              <w:jc w:val="center"/>
              <w:ind w:left="446"/>
              <w:spacing w:after="0"/>
              <w:rPr>
                <w:sz w:val="20"/>
                <w:szCs w:val="20"/>
                <w:color w:val="auto"/>
              </w:rPr>
            </w:pPr>
            <w:r>
              <w:rPr>
                <w:rFonts w:ascii="Arial" w:cs="Arial" w:eastAsia="Arial" w:hAnsi="Arial"/>
                <w:sz w:val="11"/>
                <w:szCs w:val="11"/>
                <w:b w:val="1"/>
                <w:bCs w:val="1"/>
                <w:color w:val="666366"/>
              </w:rPr>
              <w:t>CFO</w:t>
            </w:r>
          </w:p>
        </w:tc>
        <w:tc>
          <w:tcPr>
            <w:tcW w:w="0" w:type="dxa"/>
            <w:vAlign w:val="bottom"/>
          </w:tcPr>
          <w:p>
            <w:pPr>
              <w:spacing w:after="0"/>
              <w:rPr>
                <w:sz w:val="1"/>
                <w:szCs w:val="1"/>
                <w:color w:val="auto"/>
              </w:rPr>
            </w:pPr>
          </w:p>
        </w:tc>
      </w:tr>
      <w:tr>
        <w:trPr>
          <w:trHeight w:val="216"/>
        </w:trPr>
        <w:tc>
          <w:tcPr>
            <w:tcW w:w="1680" w:type="dxa"/>
            <w:vAlign w:val="bottom"/>
            <w:vMerge w:val="restart"/>
          </w:tcPr>
          <w:p>
            <w:pPr>
              <w:spacing w:after="0"/>
              <w:rPr>
                <w:sz w:val="20"/>
                <w:szCs w:val="20"/>
                <w:color w:val="auto"/>
              </w:rPr>
            </w:pPr>
            <w:r>
              <w:rPr>
                <w:rFonts w:ascii="Arial" w:cs="Arial" w:eastAsia="Arial" w:hAnsi="Arial"/>
                <w:sz w:val="11"/>
                <w:szCs w:val="11"/>
                <w:b w:val="1"/>
                <w:bCs w:val="1"/>
                <w:color w:val="666366"/>
              </w:rPr>
              <w:t>ICON Clinical Research</w:t>
            </w:r>
          </w:p>
        </w:tc>
        <w:tc>
          <w:tcPr>
            <w:tcW w:w="1300" w:type="dxa"/>
            <w:vAlign w:val="bottom"/>
          </w:tcPr>
          <w:p>
            <w:pPr>
              <w:jc w:val="center"/>
              <w:ind w:left="446"/>
              <w:spacing w:after="0"/>
              <w:rPr>
                <w:sz w:val="20"/>
                <w:szCs w:val="20"/>
                <w:color w:val="auto"/>
              </w:rPr>
            </w:pPr>
            <w:r>
              <w:rPr>
                <w:rFonts w:ascii="Arial" w:cs="Arial" w:eastAsia="Arial" w:hAnsi="Arial"/>
                <w:sz w:val="11"/>
                <w:szCs w:val="11"/>
                <w:b w:val="1"/>
                <w:bCs w:val="1"/>
                <w:color w:val="666366"/>
                <w:w w:val="97"/>
              </w:rPr>
              <w:t>Ciaran Murray</w:t>
            </w:r>
          </w:p>
        </w:tc>
        <w:tc>
          <w:tcPr>
            <w:tcW w:w="0" w:type="dxa"/>
            <w:vAlign w:val="bottom"/>
          </w:tcPr>
          <w:p>
            <w:pPr>
              <w:spacing w:after="0"/>
              <w:rPr>
                <w:sz w:val="1"/>
                <w:szCs w:val="1"/>
                <w:color w:val="auto"/>
              </w:rPr>
            </w:pPr>
          </w:p>
        </w:tc>
      </w:tr>
      <w:tr>
        <w:trPr>
          <w:trHeight w:val="41"/>
        </w:trPr>
        <w:tc>
          <w:tcPr>
            <w:tcW w:w="168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680" w:type="dxa"/>
            <w:vAlign w:val="bottom"/>
          </w:tcPr>
          <w:p>
            <w:pPr>
              <w:jc w:val="center"/>
              <w:ind w:right="466"/>
              <w:spacing w:after="0"/>
              <w:rPr>
                <w:sz w:val="20"/>
                <w:szCs w:val="20"/>
                <w:color w:val="auto"/>
              </w:rPr>
            </w:pPr>
            <w:r>
              <w:rPr>
                <w:rFonts w:ascii="Arial" w:cs="Arial" w:eastAsia="Arial" w:hAnsi="Arial"/>
                <w:sz w:val="11"/>
                <w:szCs w:val="11"/>
                <w:b w:val="1"/>
                <w:bCs w:val="1"/>
                <w:color w:val="666366"/>
                <w:w w:val="97"/>
              </w:rPr>
              <w:t>ICON Clinical</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680" w:type="dxa"/>
            <w:vAlign w:val="bottom"/>
          </w:tcPr>
          <w:p>
            <w:pPr>
              <w:jc w:val="center"/>
              <w:ind w:right="466"/>
              <w:spacing w:after="0"/>
              <w:rPr>
                <w:sz w:val="20"/>
                <w:szCs w:val="20"/>
                <w:color w:val="auto"/>
              </w:rPr>
            </w:pPr>
            <w:r>
              <w:rPr>
                <w:rFonts w:ascii="Arial" w:cs="Arial" w:eastAsia="Arial" w:hAnsi="Arial"/>
                <w:sz w:val="11"/>
                <w:szCs w:val="11"/>
                <w:color w:val="666366"/>
              </w:rPr>
              <w:t>US</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80" w:type="dxa"/>
            <w:vAlign w:val="bottom"/>
          </w:tcPr>
          <w:p>
            <w:pPr>
              <w:jc w:val="center"/>
              <w:ind w:right="466"/>
              <w:spacing w:after="0"/>
              <w:rPr>
                <w:sz w:val="20"/>
                <w:szCs w:val="20"/>
                <w:color w:val="auto"/>
              </w:rPr>
            </w:pPr>
            <w:r>
              <w:rPr>
                <w:rFonts w:ascii="Arial" w:cs="Arial" w:eastAsia="Arial" w:hAnsi="Arial"/>
                <w:sz w:val="11"/>
                <w:szCs w:val="11"/>
                <w:b w:val="1"/>
                <w:bCs w:val="1"/>
                <w:color w:val="666366"/>
                <w:w w:val="95"/>
              </w:rPr>
              <w:t>President</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tcPr>
          <w:p>
            <w:pPr>
              <w:jc w:val="center"/>
              <w:ind w:right="506"/>
              <w:spacing w:after="0" w:line="122" w:lineRule="exact"/>
              <w:rPr>
                <w:sz w:val="20"/>
                <w:szCs w:val="20"/>
                <w:color w:val="auto"/>
              </w:rPr>
            </w:pPr>
            <w:r>
              <w:rPr>
                <w:rFonts w:ascii="Arial" w:cs="Arial" w:eastAsia="Arial" w:hAnsi="Arial"/>
                <w:sz w:val="11"/>
                <w:szCs w:val="11"/>
                <w:b w:val="1"/>
                <w:bCs w:val="1"/>
                <w:color w:val="666366"/>
                <w:w w:val="96"/>
              </w:rPr>
              <w:t>Dr John</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80" w:type="dxa"/>
            <w:vAlign w:val="bottom"/>
          </w:tcPr>
          <w:p>
            <w:pPr>
              <w:jc w:val="center"/>
              <w:ind w:right="486"/>
              <w:spacing w:after="0"/>
              <w:rPr>
                <w:sz w:val="20"/>
                <w:szCs w:val="20"/>
                <w:color w:val="auto"/>
              </w:rPr>
            </w:pPr>
            <w:r>
              <w:rPr>
                <w:rFonts w:ascii="Arial" w:cs="Arial" w:eastAsia="Arial" w:hAnsi="Arial"/>
                <w:sz w:val="11"/>
                <w:szCs w:val="11"/>
                <w:color w:val="666366"/>
                <w:w w:val="99"/>
              </w:rPr>
              <w:t>Hubbard</w:t>
            </w:r>
          </w:p>
        </w:tc>
        <w:tc>
          <w:tcPr>
            <w:tcW w:w="1300" w:type="dxa"/>
            <w:vAlign w:val="bottom"/>
            <w:vMerge w:val="restart"/>
          </w:tcPr>
          <w:p>
            <w:pPr>
              <w:jc w:val="center"/>
              <w:ind w:left="426"/>
              <w:spacing w:after="0"/>
              <w:rPr>
                <w:sz w:val="20"/>
                <w:szCs w:val="20"/>
                <w:color w:val="auto"/>
              </w:rPr>
            </w:pPr>
            <w:r>
              <w:rPr>
                <w:rFonts w:ascii="Arial" w:cs="Arial" w:eastAsia="Arial" w:hAnsi="Arial"/>
                <w:sz w:val="11"/>
                <w:szCs w:val="11"/>
                <w:b w:val="1"/>
                <w:bCs w:val="1"/>
                <w:color w:val="666366"/>
                <w:w w:val="98"/>
              </w:rPr>
              <w:t>Exec. VP</w:t>
            </w:r>
          </w:p>
        </w:tc>
        <w:tc>
          <w:tcPr>
            <w:tcW w:w="0" w:type="dxa"/>
            <w:vAlign w:val="bottom"/>
          </w:tcPr>
          <w:p>
            <w:pPr>
              <w:spacing w:after="0"/>
              <w:rPr>
                <w:sz w:val="1"/>
                <w:szCs w:val="1"/>
                <w:color w:val="auto"/>
              </w:rPr>
            </w:pPr>
          </w:p>
        </w:tc>
      </w:tr>
      <w:tr>
        <w:trPr>
          <w:trHeight w:val="57"/>
        </w:trPr>
        <w:tc>
          <w:tcPr>
            <w:tcW w:w="16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300" w:type="dxa"/>
            <w:vAlign w:val="bottom"/>
          </w:tcPr>
          <w:p>
            <w:pPr>
              <w:jc w:val="center"/>
              <w:ind w:left="426"/>
              <w:spacing w:after="0" w:line="109" w:lineRule="exact"/>
              <w:rPr>
                <w:sz w:val="20"/>
                <w:szCs w:val="20"/>
                <w:color w:val="auto"/>
              </w:rPr>
            </w:pPr>
            <w:r>
              <w:rPr>
                <w:rFonts w:ascii="Arial" w:cs="Arial" w:eastAsia="Arial" w:hAnsi="Arial"/>
                <w:sz w:val="11"/>
                <w:szCs w:val="11"/>
                <w:color w:val="666366"/>
                <w:w w:val="98"/>
              </w:rPr>
              <w:t>Organisational</w:t>
            </w:r>
          </w:p>
        </w:tc>
        <w:tc>
          <w:tcPr>
            <w:tcW w:w="0" w:type="dxa"/>
            <w:vAlign w:val="bottom"/>
          </w:tcPr>
          <w:p>
            <w:pPr>
              <w:spacing w:after="0"/>
              <w:rPr>
                <w:sz w:val="1"/>
                <w:szCs w:val="1"/>
                <w:color w:val="auto"/>
              </w:rPr>
            </w:pPr>
          </w:p>
        </w:tc>
      </w:tr>
      <w:tr>
        <w:trPr>
          <w:trHeight w:val="135"/>
        </w:trPr>
        <w:tc>
          <w:tcPr>
            <w:tcW w:w="1680" w:type="dxa"/>
            <w:vAlign w:val="bottom"/>
          </w:tcPr>
          <w:p>
            <w:pPr>
              <w:jc w:val="center"/>
              <w:ind w:right="426"/>
              <w:spacing w:after="0"/>
              <w:rPr>
                <w:sz w:val="20"/>
                <w:szCs w:val="20"/>
                <w:color w:val="auto"/>
              </w:rPr>
            </w:pPr>
            <w:r>
              <w:rPr>
                <w:rFonts w:ascii="Arial" w:cs="Arial" w:eastAsia="Arial" w:hAnsi="Arial"/>
                <w:sz w:val="11"/>
                <w:szCs w:val="11"/>
                <w:b w:val="1"/>
                <w:bCs w:val="1"/>
                <w:color w:val="666366"/>
                <w:w w:val="97"/>
              </w:rPr>
              <w:t>ICON Clinical</w:t>
            </w:r>
          </w:p>
        </w:tc>
        <w:tc>
          <w:tcPr>
            <w:tcW w:w="1300" w:type="dxa"/>
            <w:vAlign w:val="bottom"/>
          </w:tcPr>
          <w:p>
            <w:pPr>
              <w:jc w:val="center"/>
              <w:ind w:left="446"/>
              <w:spacing w:after="0"/>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131"/>
        </w:trPr>
        <w:tc>
          <w:tcPr>
            <w:tcW w:w="1680" w:type="dxa"/>
            <w:vAlign w:val="bottom"/>
          </w:tcPr>
          <w:p>
            <w:pPr>
              <w:jc w:val="center"/>
              <w:ind w:right="446"/>
              <w:spacing w:after="0"/>
              <w:rPr>
                <w:sz w:val="20"/>
                <w:szCs w:val="20"/>
                <w:color w:val="auto"/>
              </w:rPr>
            </w:pPr>
            <w:r>
              <w:rPr>
                <w:rFonts w:ascii="Arial" w:cs="Arial" w:eastAsia="Arial" w:hAnsi="Arial"/>
                <w:sz w:val="11"/>
                <w:szCs w:val="11"/>
                <w:color w:val="666366"/>
                <w:w w:val="91"/>
              </w:rPr>
              <w:t>EU</w:t>
            </w:r>
          </w:p>
        </w:tc>
        <w:tc>
          <w:tcPr>
            <w:tcW w:w="1300" w:type="dxa"/>
            <w:vAlign w:val="bottom"/>
            <w:vMerge w:val="restart"/>
          </w:tcPr>
          <w:p>
            <w:pPr>
              <w:jc w:val="center"/>
              <w:ind w:left="446"/>
              <w:spacing w:after="0"/>
              <w:rPr>
                <w:sz w:val="20"/>
                <w:szCs w:val="20"/>
                <w:color w:val="auto"/>
              </w:rPr>
            </w:pPr>
            <w:r>
              <w:rPr>
                <w:rFonts w:ascii="Arial" w:cs="Arial" w:eastAsia="Arial" w:hAnsi="Arial"/>
                <w:sz w:val="11"/>
                <w:szCs w:val="11"/>
                <w:b w:val="1"/>
                <w:bCs w:val="1"/>
                <w:color w:val="666366"/>
                <w:w w:val="98"/>
              </w:rPr>
              <w:t>Sean Leech</w:t>
            </w:r>
          </w:p>
        </w:tc>
        <w:tc>
          <w:tcPr>
            <w:tcW w:w="0" w:type="dxa"/>
            <w:vAlign w:val="bottom"/>
          </w:tcPr>
          <w:p>
            <w:pPr>
              <w:spacing w:after="0"/>
              <w:rPr>
                <w:sz w:val="1"/>
                <w:szCs w:val="1"/>
                <w:color w:val="auto"/>
              </w:rPr>
            </w:pPr>
          </w:p>
        </w:tc>
      </w:tr>
      <w:tr>
        <w:trPr>
          <w:trHeight w:val="98"/>
        </w:trPr>
        <w:tc>
          <w:tcPr>
            <w:tcW w:w="1680" w:type="dxa"/>
            <w:vAlign w:val="bottom"/>
            <w:vMerge w:val="restart"/>
          </w:tcPr>
          <w:p>
            <w:pPr>
              <w:jc w:val="center"/>
              <w:ind w:right="446"/>
              <w:spacing w:after="0"/>
              <w:rPr>
                <w:sz w:val="20"/>
                <w:szCs w:val="20"/>
                <w:color w:val="auto"/>
              </w:rPr>
            </w:pPr>
            <w:r>
              <w:rPr>
                <w:rFonts w:ascii="Arial" w:cs="Arial" w:eastAsia="Arial" w:hAnsi="Arial"/>
                <w:sz w:val="11"/>
                <w:szCs w:val="11"/>
                <w:b w:val="1"/>
                <w:bCs w:val="1"/>
                <w:color w:val="666366"/>
                <w:w w:val="99"/>
              </w:rPr>
              <w:t>President</w:t>
            </w: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68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680" w:type="dxa"/>
            <w:vAlign w:val="bottom"/>
          </w:tcPr>
          <w:p>
            <w:pPr>
              <w:jc w:val="center"/>
              <w:ind w:right="446"/>
              <w:spacing w:after="0"/>
              <w:rPr>
                <w:sz w:val="20"/>
                <w:szCs w:val="20"/>
                <w:color w:val="auto"/>
              </w:rPr>
            </w:pPr>
            <w:r>
              <w:rPr>
                <w:rFonts w:ascii="Arial" w:cs="Arial" w:eastAsia="Arial" w:hAnsi="Arial"/>
                <w:sz w:val="11"/>
                <w:szCs w:val="11"/>
                <w:b w:val="1"/>
                <w:bCs w:val="1"/>
                <w:color w:val="666366"/>
                <w:w w:val="98"/>
              </w:rPr>
              <w:t>Dr Peter</w:t>
            </w:r>
          </w:p>
        </w:tc>
        <w:tc>
          <w:tcPr>
            <w:tcW w:w="1300" w:type="dxa"/>
            <w:vAlign w:val="bottom"/>
            <w:vMerge w:val="restart"/>
          </w:tcPr>
          <w:p>
            <w:pPr>
              <w:jc w:val="center"/>
              <w:ind w:left="446"/>
              <w:spacing w:after="0"/>
              <w:rPr>
                <w:sz w:val="20"/>
                <w:szCs w:val="20"/>
                <w:color w:val="auto"/>
              </w:rPr>
            </w:pPr>
            <w:r>
              <w:rPr>
                <w:rFonts w:ascii="Arial" w:cs="Arial" w:eastAsia="Arial" w:hAnsi="Arial"/>
                <w:sz w:val="11"/>
                <w:szCs w:val="11"/>
                <w:b w:val="1"/>
                <w:bCs w:val="1"/>
                <w:color w:val="666366"/>
                <w:w w:val="96"/>
              </w:rPr>
              <w:t>VP Corporate</w:t>
            </w:r>
          </w:p>
        </w:tc>
        <w:tc>
          <w:tcPr>
            <w:tcW w:w="0" w:type="dxa"/>
            <w:vAlign w:val="bottom"/>
          </w:tcPr>
          <w:p>
            <w:pPr>
              <w:spacing w:after="0"/>
              <w:rPr>
                <w:sz w:val="1"/>
                <w:szCs w:val="1"/>
                <w:color w:val="auto"/>
              </w:rPr>
            </w:pPr>
          </w:p>
        </w:tc>
      </w:tr>
      <w:tr>
        <w:trPr>
          <w:trHeight w:val="31"/>
        </w:trPr>
        <w:tc>
          <w:tcPr>
            <w:tcW w:w="1680" w:type="dxa"/>
            <w:vAlign w:val="bottom"/>
            <w:vMerge w:val="restart"/>
          </w:tcPr>
          <w:p>
            <w:pPr>
              <w:jc w:val="center"/>
              <w:ind w:right="446"/>
              <w:spacing w:after="0"/>
              <w:rPr>
                <w:sz w:val="20"/>
                <w:szCs w:val="20"/>
                <w:color w:val="auto"/>
              </w:rPr>
            </w:pPr>
            <w:r>
              <w:rPr>
                <w:rFonts w:ascii="Arial" w:cs="Arial" w:eastAsia="Arial" w:hAnsi="Arial"/>
                <w:sz w:val="11"/>
                <w:szCs w:val="11"/>
                <w:color w:val="666366"/>
                <w:w w:val="95"/>
              </w:rPr>
              <w:t>Sowood</w:t>
            </w: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680" w:type="dxa"/>
            <w:vAlign w:val="bottom"/>
            <w:vMerge w:val="continue"/>
          </w:tcPr>
          <w:p>
            <w:pPr>
              <w:spacing w:after="0"/>
              <w:rPr>
                <w:sz w:val="9"/>
                <w:szCs w:val="9"/>
                <w:color w:val="auto"/>
              </w:rPr>
            </w:pPr>
          </w:p>
        </w:tc>
        <w:tc>
          <w:tcPr>
            <w:tcW w:w="1300" w:type="dxa"/>
            <w:vAlign w:val="bottom"/>
          </w:tcPr>
          <w:p>
            <w:pPr>
              <w:jc w:val="center"/>
              <w:ind w:left="446"/>
              <w:spacing w:after="0" w:line="109" w:lineRule="exact"/>
              <w:rPr>
                <w:sz w:val="20"/>
                <w:szCs w:val="20"/>
                <w:color w:val="auto"/>
              </w:rPr>
            </w:pPr>
            <w:r>
              <w:rPr>
                <w:rFonts w:ascii="Arial" w:cs="Arial" w:eastAsia="Arial" w:hAnsi="Arial"/>
                <w:sz w:val="11"/>
                <w:szCs w:val="11"/>
                <w:color w:val="666366"/>
              </w:rPr>
              <w:t>QA</w:t>
            </w:r>
          </w:p>
        </w:tc>
        <w:tc>
          <w:tcPr>
            <w:tcW w:w="0" w:type="dxa"/>
            <w:vAlign w:val="bottom"/>
          </w:tcPr>
          <w:p>
            <w:pPr>
              <w:spacing w:after="0"/>
              <w:rPr>
                <w:sz w:val="1"/>
                <w:szCs w:val="1"/>
                <w:color w:val="auto"/>
              </w:rPr>
            </w:pPr>
          </w:p>
        </w:tc>
      </w:tr>
      <w:tr>
        <w:trPr>
          <w:trHeight w:val="152"/>
        </w:trPr>
        <w:tc>
          <w:tcPr>
            <w:tcW w:w="1680" w:type="dxa"/>
            <w:vAlign w:val="bottom"/>
          </w:tcPr>
          <w:p>
            <w:pPr>
              <w:spacing w:after="0"/>
              <w:rPr>
                <w:sz w:val="13"/>
                <w:szCs w:val="13"/>
                <w:color w:val="auto"/>
              </w:rPr>
            </w:pPr>
          </w:p>
        </w:tc>
        <w:tc>
          <w:tcPr>
            <w:tcW w:w="1300" w:type="dxa"/>
            <w:vAlign w:val="bottom"/>
          </w:tcPr>
          <w:p>
            <w:pPr>
              <w:jc w:val="center"/>
              <w:ind w:left="446"/>
              <w:spacing w:after="0"/>
              <w:rPr>
                <w:sz w:val="20"/>
                <w:szCs w:val="20"/>
                <w:color w:val="auto"/>
              </w:rPr>
            </w:pPr>
            <w:r>
              <w:rPr>
                <w:rFonts w:ascii="Arial" w:cs="Arial" w:eastAsia="Arial" w:hAnsi="Arial"/>
                <w:sz w:val="11"/>
                <w:szCs w:val="11"/>
                <w:b w:val="1"/>
                <w:bCs w:val="1"/>
                <w:color w:val="666366"/>
                <w:w w:val="95"/>
              </w:rPr>
              <w:t>Jo Coyle</w:t>
            </w:r>
          </w:p>
        </w:tc>
        <w:tc>
          <w:tcPr>
            <w:tcW w:w="0" w:type="dxa"/>
            <w:vAlign w:val="bottom"/>
          </w:tcPr>
          <w:p>
            <w:pPr>
              <w:spacing w:after="0"/>
              <w:rPr>
                <w:sz w:val="1"/>
                <w:szCs w:val="1"/>
                <w:color w:val="auto"/>
              </w:rPr>
            </w:pPr>
          </w:p>
        </w:tc>
      </w:tr>
      <w:tr>
        <w:trPr>
          <w:trHeight w:val="185"/>
        </w:trPr>
        <w:tc>
          <w:tcPr>
            <w:tcW w:w="1680" w:type="dxa"/>
            <w:vAlign w:val="bottom"/>
          </w:tcPr>
          <w:p>
            <w:pPr>
              <w:jc w:val="center"/>
              <w:ind w:right="466"/>
              <w:spacing w:after="0"/>
              <w:rPr>
                <w:sz w:val="20"/>
                <w:szCs w:val="20"/>
                <w:color w:val="auto"/>
              </w:rPr>
            </w:pPr>
            <w:r>
              <w:rPr>
                <w:rFonts w:ascii="Arial" w:cs="Arial" w:eastAsia="Arial" w:hAnsi="Arial"/>
                <w:sz w:val="11"/>
                <w:szCs w:val="11"/>
                <w:b w:val="1"/>
                <w:bCs w:val="1"/>
                <w:color w:val="666366"/>
                <w:w w:val="97"/>
              </w:rPr>
              <w:t>ICON Clinical</w:t>
            </w:r>
          </w:p>
        </w:tc>
        <w:tc>
          <w:tcPr>
            <w:tcW w:w="1300" w:type="dxa"/>
            <w:vAlign w:val="bottom"/>
            <w:vMerge w:val="restart"/>
          </w:tcPr>
          <w:p>
            <w:pPr>
              <w:jc w:val="center"/>
              <w:ind w:left="446"/>
              <w:spacing w:after="0"/>
              <w:rPr>
                <w:sz w:val="20"/>
                <w:szCs w:val="20"/>
                <w:color w:val="auto"/>
              </w:rPr>
            </w:pPr>
            <w:r>
              <w:rPr>
                <w:rFonts w:ascii="Arial" w:cs="Arial" w:eastAsia="Arial" w:hAnsi="Arial"/>
                <w:sz w:val="11"/>
                <w:szCs w:val="11"/>
                <w:b w:val="1"/>
                <w:bCs w:val="1"/>
                <w:color w:val="666366"/>
                <w:w w:val="98"/>
              </w:rPr>
              <w:t>VP Global IT</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80" w:type="dxa"/>
            <w:vAlign w:val="bottom"/>
          </w:tcPr>
          <w:p>
            <w:pPr>
              <w:jc w:val="center"/>
              <w:ind w:right="466"/>
              <w:spacing w:after="0"/>
              <w:rPr>
                <w:sz w:val="20"/>
                <w:szCs w:val="20"/>
                <w:color w:val="auto"/>
              </w:rPr>
            </w:pPr>
            <w:r>
              <w:rPr>
                <w:rFonts w:ascii="Arial" w:cs="Arial" w:eastAsia="Arial" w:hAnsi="Arial"/>
                <w:sz w:val="11"/>
                <w:szCs w:val="11"/>
                <w:b w:val="1"/>
                <w:bCs w:val="1"/>
                <w:color w:val="666366"/>
                <w:w w:val="99"/>
              </w:rPr>
              <w:t>ROW President</w:t>
            </w:r>
          </w:p>
        </w:tc>
        <w:tc>
          <w:tcPr>
            <w:tcW w:w="1300" w:type="dxa"/>
            <w:vAlign w:val="bottom"/>
            <w:vMerge w:val="restart"/>
          </w:tcPr>
          <w:p>
            <w:pPr>
              <w:jc w:val="center"/>
              <w:ind w:left="446"/>
              <w:spacing w:after="0"/>
              <w:rPr>
                <w:sz w:val="20"/>
                <w:szCs w:val="20"/>
                <w:color w:val="auto"/>
              </w:rPr>
            </w:pPr>
            <w:r>
              <w:rPr>
                <w:rFonts w:ascii="Arial" w:cs="Arial" w:eastAsia="Arial" w:hAnsi="Arial"/>
                <w:sz w:val="11"/>
                <w:szCs w:val="11"/>
                <w:b w:val="1"/>
                <w:bCs w:val="1"/>
                <w:color w:val="666366"/>
                <w:w w:val="99"/>
              </w:rPr>
              <w:t>Mike McGrath</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680" w:type="dxa"/>
            <w:vAlign w:val="bottom"/>
          </w:tcPr>
          <w:p>
            <w:pPr>
              <w:jc w:val="center"/>
              <w:ind w:right="466"/>
              <w:spacing w:after="0"/>
              <w:rPr>
                <w:sz w:val="20"/>
                <w:szCs w:val="20"/>
                <w:color w:val="auto"/>
              </w:rPr>
            </w:pPr>
            <w:r>
              <w:rPr>
                <w:rFonts w:ascii="Arial" w:cs="Arial" w:eastAsia="Arial" w:hAnsi="Arial"/>
                <w:sz w:val="11"/>
                <w:szCs w:val="11"/>
                <w:b w:val="1"/>
                <w:bCs w:val="1"/>
                <w:color w:val="666366"/>
                <w:w w:val="98"/>
              </w:rPr>
              <w:t>Dr Dan Weng</w:t>
            </w:r>
          </w:p>
        </w:tc>
        <w:tc>
          <w:tcPr>
            <w:tcW w:w="1300" w:type="dxa"/>
            <w:vAlign w:val="bottom"/>
            <w:vMerge w:val="restart"/>
          </w:tcPr>
          <w:p>
            <w:pPr>
              <w:jc w:val="center"/>
              <w:ind w:left="426"/>
              <w:spacing w:after="0"/>
              <w:rPr>
                <w:sz w:val="20"/>
                <w:szCs w:val="20"/>
                <w:color w:val="auto"/>
              </w:rPr>
            </w:pPr>
            <w:r>
              <w:rPr>
                <w:rFonts w:ascii="Arial" w:cs="Arial" w:eastAsia="Arial" w:hAnsi="Arial"/>
                <w:sz w:val="11"/>
                <w:szCs w:val="11"/>
                <w:b w:val="1"/>
                <w:bCs w:val="1"/>
                <w:color w:val="666366"/>
                <w:w w:val="97"/>
              </w:rPr>
              <w:t>VP Strategic HR</w:t>
            </w: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300" w:type="dxa"/>
            <w:vAlign w:val="bottom"/>
          </w:tcPr>
          <w:p>
            <w:pPr>
              <w:jc w:val="center"/>
              <w:ind w:left="446"/>
              <w:spacing w:after="0"/>
              <w:rPr>
                <w:sz w:val="20"/>
                <w:szCs w:val="20"/>
                <w:color w:val="auto"/>
              </w:rPr>
            </w:pPr>
            <w:r>
              <w:rPr>
                <w:rFonts w:ascii="Arial" w:cs="Arial" w:eastAsia="Arial" w:hAnsi="Arial"/>
                <w:sz w:val="11"/>
                <w:szCs w:val="11"/>
                <w:b w:val="1"/>
                <w:bCs w:val="1"/>
                <w:color w:val="666366"/>
                <w:w w:val="98"/>
              </w:rPr>
              <w:t>Eimear Kenny</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300" w:type="dxa"/>
            <w:vAlign w:val="bottom"/>
          </w:tcPr>
          <w:p>
            <w:pPr>
              <w:jc w:val="center"/>
              <w:ind w:left="446"/>
              <w:spacing w:after="0"/>
              <w:rPr>
                <w:sz w:val="20"/>
                <w:szCs w:val="20"/>
                <w:color w:val="auto"/>
              </w:rPr>
            </w:pPr>
            <w:r>
              <w:rPr>
                <w:rFonts w:ascii="Arial" w:cs="Arial" w:eastAsia="Arial" w:hAnsi="Arial"/>
                <w:sz w:val="11"/>
                <w:szCs w:val="11"/>
                <w:b w:val="1"/>
                <w:bCs w:val="1"/>
                <w:color w:val="666366"/>
                <w:w w:val="97"/>
              </w:rPr>
              <w:t>Group Director</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300" w:type="dxa"/>
            <w:vAlign w:val="bottom"/>
          </w:tcPr>
          <w:p>
            <w:pPr>
              <w:jc w:val="center"/>
              <w:ind w:left="446"/>
              <w:spacing w:after="0" w:line="109" w:lineRule="exact"/>
              <w:rPr>
                <w:sz w:val="20"/>
                <w:szCs w:val="20"/>
                <w:color w:val="auto"/>
              </w:rPr>
            </w:pPr>
            <w:r>
              <w:rPr>
                <w:rFonts w:ascii="Arial" w:cs="Arial" w:eastAsia="Arial" w:hAnsi="Arial"/>
                <w:sz w:val="11"/>
                <w:szCs w:val="11"/>
                <w:color w:val="666366"/>
                <w:w w:val="95"/>
              </w:rPr>
              <w:t>Market</w:t>
            </w: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1300" w:type="dxa"/>
            <w:vAlign w:val="bottom"/>
          </w:tcPr>
          <w:p>
            <w:pPr>
              <w:jc w:val="center"/>
              <w:ind w:left="446"/>
              <w:spacing w:after="0"/>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1300" w:type="dxa"/>
            <w:vAlign w:val="bottom"/>
          </w:tcPr>
          <w:p>
            <w:pPr>
              <w:jc w:val="center"/>
              <w:ind w:left="446"/>
              <w:spacing w:after="0"/>
              <w:rPr>
                <w:sz w:val="20"/>
                <w:szCs w:val="20"/>
                <w:color w:val="auto"/>
              </w:rPr>
            </w:pPr>
            <w:r>
              <w:rPr>
                <w:rFonts w:ascii="Arial" w:cs="Arial" w:eastAsia="Arial" w:hAnsi="Arial"/>
                <w:sz w:val="11"/>
                <w:szCs w:val="11"/>
                <w:b w:val="1"/>
                <w:bCs w:val="1"/>
                <w:color w:val="666366"/>
                <w:w w:val="99"/>
              </w:rPr>
              <w:t>Simon Holmes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514985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CC0000"/>
        </w:rPr>
        <w:t>VP Process</w:t>
      </w:r>
    </w:p>
    <w:p>
      <w:pPr>
        <w:spacing w:after="0"/>
        <w:rPr>
          <w:sz w:val="20"/>
          <w:szCs w:val="20"/>
          <w:color w:val="auto"/>
        </w:rPr>
      </w:pPr>
      <w:r>
        <w:rPr>
          <w:rFonts w:ascii="Arial" w:cs="Arial" w:eastAsia="Arial" w:hAnsi="Arial"/>
          <w:sz w:val="18"/>
          <w:szCs w:val="18"/>
          <w:color w:val="CC0000"/>
        </w:rPr>
        <w:t>Development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Alan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666366"/>
        </w:rPr>
        <w:t>ICON</w:t>
      </w:r>
    </w:p>
    <w:p>
      <w:pPr>
        <w:ind w:left="340"/>
        <w:spacing w:after="0" w:line="187" w:lineRule="auto"/>
        <w:rPr>
          <w:sz w:val="20"/>
          <w:szCs w:val="20"/>
          <w:color w:val="auto"/>
        </w:rPr>
      </w:pPr>
      <w:r>
        <w:rPr>
          <w:rFonts w:ascii="Arial" w:cs="Arial" w:eastAsia="Arial" w:hAnsi="Arial"/>
          <w:sz w:val="9"/>
          <w:szCs w:val="9"/>
          <w:color w:val="666366"/>
        </w:rPr>
        <w:t>Contracting</w:t>
      </w:r>
    </w:p>
    <w:p>
      <w:pPr>
        <w:jc w:val="center"/>
        <w:ind w:left="-159"/>
        <w:spacing w:after="0" w:line="231" w:lineRule="auto"/>
        <w:rPr>
          <w:sz w:val="20"/>
          <w:szCs w:val="20"/>
          <w:color w:val="auto"/>
        </w:rPr>
      </w:pPr>
      <w:r>
        <w:rPr>
          <w:rFonts w:ascii="Arial" w:cs="Arial" w:eastAsia="Arial" w:hAnsi="Arial"/>
          <w:sz w:val="11"/>
          <w:szCs w:val="11"/>
          <w:color w:val="666366"/>
        </w:rPr>
        <w:t>Solutions</w:t>
      </w:r>
    </w:p>
    <w:p>
      <w:pPr>
        <w:jc w:val="center"/>
        <w:ind w:left="-159"/>
        <w:spacing w:after="0"/>
        <w:rPr>
          <w:sz w:val="20"/>
          <w:szCs w:val="20"/>
          <w:color w:val="auto"/>
        </w:rPr>
      </w:pPr>
      <w:r>
        <w:rPr>
          <w:rFonts w:ascii="Arial" w:cs="Arial" w:eastAsia="Arial" w:hAnsi="Arial"/>
          <w:sz w:val="11"/>
          <w:szCs w:val="11"/>
          <w:b w:val="1"/>
          <w:bCs w:val="1"/>
          <w:color w:val="666366"/>
        </w:rPr>
        <w:t>Tony Southers</w:t>
      </w:r>
    </w:p>
    <w:p>
      <w:pPr>
        <w:spacing w:after="0" w:line="49" w:lineRule="exact"/>
        <w:rPr>
          <w:sz w:val="20"/>
          <w:szCs w:val="20"/>
          <w:color w:val="auto"/>
        </w:rPr>
      </w:pPr>
    </w:p>
    <w:p>
      <w:pPr>
        <w:jc w:val="center"/>
        <w:ind w:left="-159"/>
        <w:spacing w:after="0"/>
        <w:rPr>
          <w:sz w:val="20"/>
          <w:szCs w:val="20"/>
          <w:color w:val="auto"/>
        </w:rPr>
      </w:pPr>
      <w:r>
        <w:rPr>
          <w:rFonts w:ascii="Arial" w:cs="Arial" w:eastAsia="Arial" w:hAnsi="Arial"/>
          <w:sz w:val="11"/>
          <w:szCs w:val="11"/>
          <w:b w:val="1"/>
          <w:bCs w:val="1"/>
          <w:color w:val="666366"/>
        </w:rPr>
        <w:t>Snr VP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0"/>
          <w:szCs w:val="10"/>
          <w:b w:val="1"/>
          <w:bCs w:val="1"/>
          <w:color w:val="666366"/>
        </w:rPr>
        <w:t>ICON Corporate</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666366"/>
        </w:rPr>
        <w:t>Dev</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666366"/>
        </w:rPr>
        <w:t>President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666366"/>
        </w:rPr>
        <w:t>Beacon</w:t>
      </w:r>
    </w:p>
    <w:p>
      <w:pPr>
        <w:jc w:val="center"/>
        <w:ind w:right="-40"/>
        <w:spacing w:after="0"/>
        <w:rPr>
          <w:sz w:val="20"/>
          <w:szCs w:val="20"/>
          <w:color w:val="auto"/>
        </w:rPr>
      </w:pPr>
      <w:r>
        <w:rPr>
          <w:rFonts w:ascii="Arial" w:cs="Arial" w:eastAsia="Arial" w:hAnsi="Arial"/>
          <w:sz w:val="11"/>
          <w:szCs w:val="11"/>
          <w:color w:val="666366"/>
        </w:rPr>
        <w:t>Bioscience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CEO</w:t>
      </w:r>
    </w:p>
    <w:p>
      <w:pPr>
        <w:spacing w:after="0" w:line="103" w:lineRule="exact"/>
        <w:rPr>
          <w:sz w:val="20"/>
          <w:szCs w:val="20"/>
          <w:color w:val="auto"/>
        </w:rPr>
      </w:pPr>
    </w:p>
    <w:p>
      <w:pPr>
        <w:jc w:val="right"/>
        <w:ind w:right="59"/>
        <w:spacing w:after="0"/>
        <w:rPr>
          <w:sz w:val="20"/>
          <w:szCs w:val="20"/>
          <w:color w:val="auto"/>
        </w:rPr>
      </w:pPr>
      <w:r>
        <w:rPr>
          <w:rFonts w:ascii="Arial" w:cs="Arial" w:eastAsia="Arial" w:hAnsi="Arial"/>
          <w:sz w:val="11"/>
          <w:szCs w:val="11"/>
          <w:b w:val="1"/>
          <w:bCs w:val="1"/>
          <w:color w:val="666366"/>
        </w:rPr>
        <w:t>Ted Gastineau</w:t>
      </w:r>
    </w:p>
    <w:p>
      <w:pPr>
        <w:sectPr>
          <w:pgSz w:w="11900" w:h="16838" w:orient="portrait"/>
          <w:cols w:equalWidth="0" w:num="4">
            <w:col w:w="2320" w:space="460"/>
            <w:col w:w="2980" w:space="580"/>
            <w:col w:w="1080" w:space="660"/>
            <w:col w:w="939"/>
          </w:cols>
          <w:pgMar w:left="1440" w:top="503" w:right="1440"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IMPROVE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40" w:right="339" w:hanging="237"/>
        <w:spacing w:after="0" w:line="303" w:lineRule="auto"/>
        <w:tabs>
          <w:tab w:leader="none" w:pos="940" w:val="left"/>
        </w:tabs>
        <w:numPr>
          <w:ilvl w:val="0"/>
          <w:numId w:val="18"/>
        </w:numPr>
        <w:rPr>
          <w:rFonts w:ascii="Times New Roman" w:cs="Times New Roman" w:eastAsia="Times New Roman" w:hAnsi="Times New Roman"/>
          <w:sz w:val="23"/>
          <w:szCs w:val="23"/>
          <w:color w:val="006666"/>
        </w:rPr>
      </w:pPr>
      <w:r>
        <w:rPr>
          <w:rFonts w:ascii="Arial" w:cs="Arial" w:eastAsia="Arial" w:hAnsi="Arial"/>
          <w:sz w:val="25"/>
          <w:szCs w:val="25"/>
          <w:color w:val="006666"/>
        </w:rPr>
        <w:t>Root and branch review of Standard Operating Procedures to enhance consistency of client experience and efficiency of operational delivery</w:t>
      </w:r>
    </w:p>
    <w:p>
      <w:pPr>
        <w:spacing w:after="0" w:line="269" w:lineRule="exact"/>
        <w:rPr>
          <w:rFonts w:ascii="Times New Roman" w:cs="Times New Roman" w:eastAsia="Times New Roman" w:hAnsi="Times New Roman"/>
          <w:sz w:val="23"/>
          <w:szCs w:val="23"/>
          <w:color w:val="006666"/>
        </w:rPr>
      </w:pPr>
    </w:p>
    <w:p>
      <w:pPr>
        <w:ind w:left="1360" w:hanging="170"/>
        <w:spacing w:after="0"/>
        <w:tabs>
          <w:tab w:leader="none" w:pos="1360" w:val="left"/>
        </w:tabs>
        <w:numPr>
          <w:ilvl w:val="1"/>
          <w:numId w:val="18"/>
        </w:numPr>
        <w:rPr>
          <w:rFonts w:ascii="Times New Roman" w:cs="Times New Roman" w:eastAsia="Times New Roman" w:hAnsi="Times New Roman"/>
          <w:sz w:val="13"/>
          <w:szCs w:val="13"/>
          <w:color w:val="009999"/>
        </w:rPr>
      </w:pPr>
      <w:r>
        <w:rPr>
          <w:rFonts w:ascii="Arial" w:cs="Arial" w:eastAsia="Arial" w:hAnsi="Arial"/>
          <w:sz w:val="22"/>
          <w:szCs w:val="22"/>
          <w:color w:val="009999"/>
        </w:rPr>
        <w:t>Data Management</w:t>
      </w:r>
    </w:p>
    <w:p>
      <w:pPr>
        <w:spacing w:after="0" w:line="300"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18"/>
        </w:numPr>
        <w:rPr>
          <w:rFonts w:ascii="Times New Roman" w:cs="Times New Roman" w:eastAsia="Times New Roman" w:hAnsi="Times New Roman"/>
          <w:sz w:val="13"/>
          <w:szCs w:val="13"/>
          <w:color w:val="009999"/>
        </w:rPr>
      </w:pPr>
      <w:r>
        <w:rPr>
          <w:rFonts w:ascii="Arial" w:cs="Arial" w:eastAsia="Arial" w:hAnsi="Arial"/>
          <w:sz w:val="22"/>
          <w:szCs w:val="22"/>
          <w:color w:val="009999"/>
        </w:rPr>
        <w:t>Site visits</w:t>
      </w:r>
    </w:p>
    <w:p>
      <w:pPr>
        <w:spacing w:after="0" w:line="287"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18"/>
        </w:numPr>
        <w:rPr>
          <w:rFonts w:ascii="Times New Roman" w:cs="Times New Roman" w:eastAsia="Times New Roman" w:hAnsi="Times New Roman"/>
          <w:sz w:val="13"/>
          <w:szCs w:val="13"/>
          <w:color w:val="009999"/>
        </w:rPr>
      </w:pPr>
      <w:r>
        <w:rPr>
          <w:rFonts w:ascii="Arial" w:cs="Arial" w:eastAsia="Arial" w:hAnsi="Arial"/>
          <w:sz w:val="22"/>
          <w:szCs w:val="22"/>
          <w:color w:val="009999"/>
        </w:rPr>
        <w:t>Document Management &amp; Archiving</w:t>
      </w:r>
    </w:p>
    <w:p>
      <w:pPr>
        <w:spacing w:after="0" w:line="287"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18"/>
        </w:numPr>
        <w:rPr>
          <w:rFonts w:ascii="Times New Roman" w:cs="Times New Roman" w:eastAsia="Times New Roman" w:hAnsi="Times New Roman"/>
          <w:sz w:val="13"/>
          <w:szCs w:val="13"/>
          <w:color w:val="009999"/>
        </w:rPr>
      </w:pPr>
      <w:r>
        <w:rPr>
          <w:rFonts w:ascii="Arial" w:cs="Arial" w:eastAsia="Arial" w:hAnsi="Arial"/>
          <w:sz w:val="22"/>
          <w:szCs w:val="22"/>
          <w:color w:val="009999"/>
        </w:rPr>
        <w:t>Regulatory &amp; Ethics submissions</w:t>
      </w:r>
    </w:p>
    <w:p>
      <w:pPr>
        <w:spacing w:after="0" w:line="300"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18"/>
        </w:numPr>
        <w:rPr>
          <w:rFonts w:ascii="Times New Roman" w:cs="Times New Roman" w:eastAsia="Times New Roman" w:hAnsi="Times New Roman"/>
          <w:sz w:val="13"/>
          <w:szCs w:val="13"/>
          <w:color w:val="009999"/>
        </w:rPr>
      </w:pPr>
      <w:r>
        <w:rPr>
          <w:rFonts w:ascii="Arial" w:cs="Arial" w:eastAsia="Arial" w:hAnsi="Arial"/>
          <w:sz w:val="22"/>
          <w:szCs w:val="22"/>
          <w:color w:val="009999"/>
        </w:rPr>
        <w:t>Site selection &amp; feasibility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1396365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89" w:name="page90"/>
    <w:bookmarkEnd w:id="89"/>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EXPEDITE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40" w:right="499" w:hanging="237"/>
        <w:spacing w:after="0" w:line="264" w:lineRule="auto"/>
        <w:tabs>
          <w:tab w:leader="none" w:pos="940" w:val="left"/>
        </w:tabs>
        <w:numPr>
          <w:ilvl w:val="0"/>
          <w:numId w:val="19"/>
        </w:numPr>
        <w:rPr>
          <w:rFonts w:ascii="Times New Roman" w:cs="Times New Roman" w:eastAsia="Times New Roman" w:hAnsi="Times New Roman"/>
          <w:sz w:val="23"/>
          <w:szCs w:val="23"/>
          <w:color w:val="006666"/>
        </w:rPr>
      </w:pPr>
      <w:r>
        <w:rPr>
          <w:rFonts w:ascii="Arial" w:cs="Arial" w:eastAsia="Arial" w:hAnsi="Arial"/>
          <w:sz w:val="25"/>
          <w:szCs w:val="25"/>
          <w:color w:val="006666"/>
        </w:rPr>
        <w:t>A review of project management methodology, procedures, and tools, to enhance consistency of client experience and effectiveness of operational delivery</w:t>
      </w:r>
    </w:p>
    <w:p>
      <w:pPr>
        <w:spacing w:after="0" w:line="357" w:lineRule="exact"/>
        <w:rPr>
          <w:rFonts w:ascii="Times New Roman" w:cs="Times New Roman" w:eastAsia="Times New Roman" w:hAnsi="Times New Roman"/>
          <w:sz w:val="23"/>
          <w:szCs w:val="23"/>
          <w:color w:val="006666"/>
        </w:rPr>
      </w:pPr>
    </w:p>
    <w:p>
      <w:pPr>
        <w:ind w:left="1360" w:hanging="170"/>
        <w:spacing w:after="0"/>
        <w:tabs>
          <w:tab w:leader="none" w:pos="1360" w:val="left"/>
        </w:tabs>
        <w:numPr>
          <w:ilvl w:val="1"/>
          <w:numId w:val="19"/>
        </w:numPr>
        <w:rPr>
          <w:rFonts w:ascii="Times New Roman" w:cs="Times New Roman" w:eastAsia="Times New Roman" w:hAnsi="Times New Roman"/>
          <w:sz w:val="13"/>
          <w:szCs w:val="13"/>
          <w:color w:val="009999"/>
        </w:rPr>
      </w:pPr>
      <w:r>
        <w:rPr>
          <w:rFonts w:ascii="Arial" w:cs="Arial" w:eastAsia="Arial" w:hAnsi="Arial"/>
          <w:sz w:val="22"/>
          <w:szCs w:val="22"/>
          <w:color w:val="009999"/>
        </w:rPr>
        <w:t>Consistent work break down structure across systems</w:t>
      </w:r>
    </w:p>
    <w:p>
      <w:pPr>
        <w:spacing w:after="0" w:line="300"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19"/>
        </w:numPr>
        <w:rPr>
          <w:rFonts w:ascii="Times New Roman" w:cs="Times New Roman" w:eastAsia="Times New Roman" w:hAnsi="Times New Roman"/>
          <w:sz w:val="13"/>
          <w:szCs w:val="13"/>
          <w:color w:val="009999"/>
        </w:rPr>
      </w:pPr>
      <w:r>
        <w:rPr>
          <w:rFonts w:ascii="Arial" w:cs="Arial" w:eastAsia="Arial" w:hAnsi="Arial"/>
          <w:sz w:val="22"/>
          <w:szCs w:val="22"/>
          <w:color w:val="009999"/>
        </w:rPr>
        <w:t>Templates to assist in task planning</w:t>
      </w:r>
    </w:p>
    <w:p>
      <w:pPr>
        <w:spacing w:after="0" w:line="287"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19"/>
        </w:numPr>
        <w:rPr>
          <w:rFonts w:ascii="Times New Roman" w:cs="Times New Roman" w:eastAsia="Times New Roman" w:hAnsi="Times New Roman"/>
          <w:sz w:val="13"/>
          <w:szCs w:val="13"/>
          <w:color w:val="009999"/>
        </w:rPr>
      </w:pPr>
      <w:r>
        <w:rPr>
          <w:rFonts w:ascii="Arial" w:cs="Arial" w:eastAsia="Arial" w:hAnsi="Arial"/>
          <w:sz w:val="22"/>
          <w:szCs w:val="22"/>
          <w:color w:val="009999"/>
        </w:rPr>
        <w:t>More structured approach to risk management</w:t>
      </w:r>
    </w:p>
    <w:p>
      <w:pPr>
        <w:spacing w:after="0" w:line="287"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19"/>
        </w:numPr>
        <w:rPr>
          <w:rFonts w:ascii="Times New Roman" w:cs="Times New Roman" w:eastAsia="Times New Roman" w:hAnsi="Times New Roman"/>
          <w:sz w:val="13"/>
          <w:szCs w:val="13"/>
          <w:color w:val="009999"/>
        </w:rPr>
      </w:pPr>
      <w:r>
        <w:rPr>
          <w:rFonts w:ascii="Arial" w:cs="Arial" w:eastAsia="Arial" w:hAnsi="Arial"/>
          <w:sz w:val="22"/>
          <w:szCs w:val="22"/>
          <w:color w:val="009999"/>
        </w:rPr>
        <w:t>Standardised global training for project leaders</w:t>
      </w:r>
    </w:p>
    <w:p>
      <w:pPr>
        <w:spacing w:after="0" w:line="300"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19"/>
        </w:numPr>
        <w:rPr>
          <w:rFonts w:ascii="Times New Roman" w:cs="Times New Roman" w:eastAsia="Times New Roman" w:hAnsi="Times New Roman"/>
          <w:sz w:val="13"/>
          <w:szCs w:val="13"/>
          <w:color w:val="009999"/>
        </w:rPr>
      </w:pPr>
      <w:r>
        <w:rPr>
          <w:rFonts w:ascii="Arial" w:cs="Arial" w:eastAsia="Arial" w:hAnsi="Arial"/>
          <w:sz w:val="22"/>
          <w:szCs w:val="22"/>
          <w:color w:val="009999"/>
        </w:rPr>
        <w:t>Creation of a global Project Management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1198880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90" w:name="page91"/>
    <w:bookmarkEnd w:id="90"/>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New Investments in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40" w:right="559" w:hanging="237"/>
        <w:spacing w:after="0" w:line="303" w:lineRule="auto"/>
        <w:tabs>
          <w:tab w:leader="none" w:pos="940" w:val="left"/>
        </w:tabs>
        <w:numPr>
          <w:ilvl w:val="0"/>
          <w:numId w:val="20"/>
        </w:numPr>
        <w:rPr>
          <w:rFonts w:ascii="Times New Roman" w:cs="Times New Roman" w:eastAsia="Times New Roman" w:hAnsi="Times New Roman"/>
          <w:sz w:val="23"/>
          <w:szCs w:val="23"/>
          <w:color w:val="006666"/>
        </w:rPr>
      </w:pPr>
      <w:r>
        <w:rPr>
          <w:rFonts w:ascii="Arial" w:cs="Arial" w:eastAsia="Arial" w:hAnsi="Arial"/>
          <w:sz w:val="25"/>
          <w:szCs w:val="25"/>
          <w:color w:val="006666"/>
        </w:rPr>
        <w:t>Continuous investment in new tools to support new processes and to provide a scaleable system framework for the enterprise</w:t>
      </w:r>
    </w:p>
    <w:p>
      <w:pPr>
        <w:spacing w:after="0" w:line="337" w:lineRule="exact"/>
        <w:rPr>
          <w:rFonts w:ascii="Times New Roman" w:cs="Times New Roman" w:eastAsia="Times New Roman" w:hAnsi="Times New Roman"/>
          <w:sz w:val="23"/>
          <w:szCs w:val="23"/>
          <w:color w:val="006666"/>
        </w:rPr>
      </w:pPr>
    </w:p>
    <w:p>
      <w:pPr>
        <w:ind w:left="1360" w:hanging="170"/>
        <w:spacing w:after="0"/>
        <w:tabs>
          <w:tab w:leader="none" w:pos="1360" w:val="left"/>
        </w:tabs>
        <w:numPr>
          <w:ilvl w:val="1"/>
          <w:numId w:val="20"/>
        </w:numPr>
        <w:rPr>
          <w:rFonts w:ascii="Times New Roman" w:cs="Times New Roman" w:eastAsia="Times New Roman" w:hAnsi="Times New Roman"/>
          <w:sz w:val="13"/>
          <w:szCs w:val="13"/>
          <w:color w:val="009999"/>
        </w:rPr>
      </w:pPr>
      <w:r>
        <w:rPr>
          <w:rFonts w:ascii="Arial" w:cs="Arial" w:eastAsia="Arial" w:hAnsi="Arial"/>
          <w:sz w:val="22"/>
          <w:szCs w:val="22"/>
          <w:color w:val="009999"/>
        </w:rPr>
        <w:t>Clinical Trial management system ( ICOTrial ) active on over 70 projects</w:t>
      </w:r>
    </w:p>
    <w:p>
      <w:pPr>
        <w:spacing w:after="0" w:line="246"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20"/>
        </w:numPr>
        <w:rPr>
          <w:rFonts w:ascii="Times New Roman" w:cs="Times New Roman" w:eastAsia="Times New Roman" w:hAnsi="Times New Roman"/>
          <w:sz w:val="13"/>
          <w:szCs w:val="13"/>
          <w:color w:val="009999"/>
        </w:rPr>
      </w:pPr>
      <w:r>
        <w:rPr>
          <w:rFonts w:ascii="Arial" w:cs="Arial" w:eastAsia="Arial" w:hAnsi="Arial"/>
          <w:sz w:val="22"/>
          <w:szCs w:val="22"/>
          <w:color w:val="009999"/>
        </w:rPr>
        <w:t>SOPs management systems launched at the end of 2006 (iDoc )</w:t>
      </w:r>
    </w:p>
    <w:p>
      <w:pPr>
        <w:spacing w:after="0" w:line="233"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20"/>
        </w:numPr>
        <w:rPr>
          <w:rFonts w:ascii="Times New Roman" w:cs="Times New Roman" w:eastAsia="Times New Roman" w:hAnsi="Times New Roman"/>
          <w:sz w:val="13"/>
          <w:szCs w:val="13"/>
          <w:color w:val="009999"/>
        </w:rPr>
      </w:pPr>
      <w:r>
        <w:rPr>
          <w:rFonts w:ascii="Arial" w:cs="Arial" w:eastAsia="Arial" w:hAnsi="Arial"/>
          <w:sz w:val="22"/>
          <w:szCs w:val="22"/>
          <w:color w:val="009999"/>
        </w:rPr>
        <w:t>Sales contact management tool launched in January 2007 (salesforce.com)</w:t>
      </w:r>
    </w:p>
    <w:p>
      <w:pPr>
        <w:spacing w:after="0" w:line="246" w:lineRule="exact"/>
        <w:rPr>
          <w:rFonts w:ascii="Times New Roman" w:cs="Times New Roman" w:eastAsia="Times New Roman" w:hAnsi="Times New Roman"/>
          <w:sz w:val="13"/>
          <w:szCs w:val="13"/>
          <w:color w:val="009999"/>
        </w:rPr>
      </w:pPr>
    </w:p>
    <w:p>
      <w:pPr>
        <w:ind w:left="1360" w:hanging="170"/>
        <w:spacing w:after="0"/>
        <w:tabs>
          <w:tab w:leader="none" w:pos="1360" w:val="left"/>
        </w:tabs>
        <w:numPr>
          <w:ilvl w:val="1"/>
          <w:numId w:val="20"/>
        </w:numPr>
        <w:rPr>
          <w:rFonts w:ascii="Times New Roman" w:cs="Times New Roman" w:eastAsia="Times New Roman" w:hAnsi="Times New Roman"/>
          <w:sz w:val="13"/>
          <w:szCs w:val="13"/>
          <w:color w:val="009999"/>
        </w:rPr>
      </w:pPr>
      <w:r>
        <w:rPr>
          <w:rFonts w:ascii="Arial" w:cs="Arial" w:eastAsia="Arial" w:hAnsi="Arial"/>
          <w:sz w:val="22"/>
          <w:szCs w:val="22"/>
          <w:color w:val="009999"/>
        </w:rPr>
        <w:t>New training and compliance system currently being launched (iLearn )</w:t>
      </w:r>
    </w:p>
    <w:p>
      <w:pPr>
        <w:spacing w:after="0" w:line="233" w:lineRule="exact"/>
        <w:rPr>
          <w:rFonts w:ascii="Times New Roman" w:cs="Times New Roman" w:eastAsia="Times New Roman" w:hAnsi="Times New Roman"/>
          <w:sz w:val="13"/>
          <w:szCs w:val="13"/>
          <w:color w:val="009999"/>
        </w:rPr>
      </w:pPr>
    </w:p>
    <w:p>
      <w:pPr>
        <w:ind w:left="1360" w:right="399" w:hanging="170"/>
        <w:spacing w:after="0" w:line="235" w:lineRule="auto"/>
        <w:tabs>
          <w:tab w:leader="none" w:pos="1360" w:val="left"/>
        </w:tabs>
        <w:numPr>
          <w:ilvl w:val="1"/>
          <w:numId w:val="20"/>
        </w:numPr>
        <w:rPr>
          <w:rFonts w:ascii="Times New Roman" w:cs="Times New Roman" w:eastAsia="Times New Roman" w:hAnsi="Times New Roman"/>
          <w:sz w:val="13"/>
          <w:szCs w:val="13"/>
          <w:color w:val="009999"/>
        </w:rPr>
      </w:pPr>
      <w:r>
        <w:rPr>
          <w:rFonts w:ascii="Arial" w:cs="Arial" w:eastAsia="Arial" w:hAnsi="Arial"/>
          <w:sz w:val="22"/>
          <w:szCs w:val="22"/>
          <w:color w:val="009999"/>
        </w:rPr>
        <w:t>New enterprise wide financial and project accounting system will go live in Q3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1336675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91" w:name="page92"/>
    <w:bookmarkEnd w:id="91"/>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Supporting Growth – Systems, Process, and 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4490085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92" w:name="page93"/>
    <w:bookmarkEnd w:id="92"/>
    <w:p>
      <w:pPr>
        <w:ind w:lef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0"/>
          <w:szCs w:val="10"/>
          <w:b w:val="1"/>
          <w:bCs w:val="1"/>
          <w:color w:val="666366"/>
        </w:rPr>
        <w:t>Dr. John Climax</w:t>
      </w:r>
    </w:p>
    <w:p>
      <w:pPr>
        <w:sectPr>
          <w:pgSz w:w="11900" w:h="16838" w:orient="portrait"/>
          <w:cols w:equalWidth="0" w:num="1">
            <w:col w:w="9019"/>
          </w:cols>
          <w:pgMar w:left="1440" w:top="5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tabs>
          <w:tab w:leader="none" w:pos="1760" w:val="left"/>
        </w:tabs>
        <w:rPr>
          <w:sz w:val="20"/>
          <w:szCs w:val="20"/>
          <w:color w:val="auto"/>
        </w:rPr>
      </w:pPr>
      <w:r>
        <w:rPr>
          <w:rFonts w:ascii="Arial" w:cs="Arial" w:eastAsia="Arial" w:hAnsi="Arial"/>
          <w:sz w:val="11"/>
          <w:szCs w:val="11"/>
          <w:b w:val="1"/>
          <w:bCs w:val="1"/>
          <w:color w:val="666366"/>
        </w:rPr>
        <w:t>ICON Central</w:t>
      </w:r>
      <w:r>
        <w:rPr>
          <w:sz w:val="20"/>
          <w:szCs w:val="20"/>
          <w:color w:val="auto"/>
        </w:rPr>
        <w:tab/>
      </w:r>
      <w:r>
        <w:rPr>
          <w:rFonts w:ascii="Arial" w:cs="Arial" w:eastAsia="Arial" w:hAnsi="Arial"/>
          <w:sz w:val="10"/>
          <w:szCs w:val="10"/>
          <w:b w:val="1"/>
          <w:bCs w:val="1"/>
          <w:color w:val="666366"/>
        </w:rPr>
        <w:t>ICON</w:t>
      </w:r>
    </w:p>
    <w:p>
      <w:pPr>
        <w:ind w:left="340"/>
        <w:spacing w:after="0" w:line="187" w:lineRule="auto"/>
        <w:rPr>
          <w:sz w:val="20"/>
          <w:szCs w:val="20"/>
          <w:color w:val="auto"/>
        </w:rPr>
      </w:pPr>
      <w:r>
        <w:rPr>
          <w:rFonts w:ascii="Arial" w:cs="Arial" w:eastAsia="Arial" w:hAnsi="Arial"/>
          <w:sz w:val="9"/>
          <w:szCs w:val="9"/>
          <w:color w:val="666366"/>
        </w:rPr>
        <w:t>Laboratories</w:t>
      </w:r>
    </w:p>
    <w:p>
      <w:pPr>
        <w:ind w:left="380"/>
        <w:spacing w:after="0" w:line="188" w:lineRule="auto"/>
        <w:tabs>
          <w:tab w:leader="none" w:pos="1560" w:val="left"/>
        </w:tabs>
        <w:rPr>
          <w:sz w:val="20"/>
          <w:szCs w:val="20"/>
          <w:color w:val="auto"/>
        </w:rPr>
      </w:pPr>
      <w:r>
        <w:rPr>
          <w:rFonts w:ascii="Arial" w:cs="Arial" w:eastAsia="Arial" w:hAnsi="Arial"/>
          <w:sz w:val="9"/>
          <w:szCs w:val="9"/>
          <w:b w:val="1"/>
          <w:bCs w:val="1"/>
          <w:color w:val="666366"/>
          <w:vertAlign w:val="subscript"/>
        </w:rPr>
        <w:t>President</w:t>
      </w:r>
      <w:r>
        <w:rPr>
          <w:sz w:val="20"/>
          <w:szCs w:val="20"/>
          <w:color w:val="auto"/>
        </w:rPr>
        <w:tab/>
      </w:r>
      <w:r>
        <w:rPr>
          <w:rFonts w:ascii="Arial" w:cs="Arial" w:eastAsia="Arial" w:hAnsi="Arial"/>
          <w:sz w:val="7"/>
          <w:szCs w:val="7"/>
          <w:color w:val="666366"/>
        </w:rPr>
        <w:t>Development</w:t>
      </w:r>
    </w:p>
    <w:p>
      <w:pPr>
        <w:ind w:left="1680"/>
        <w:spacing w:after="0" w:line="231" w:lineRule="auto"/>
        <w:rPr>
          <w:sz w:val="20"/>
          <w:szCs w:val="20"/>
          <w:color w:val="auto"/>
        </w:rPr>
      </w:pPr>
      <w:r>
        <w:rPr>
          <w:rFonts w:ascii="Arial" w:cs="Arial" w:eastAsia="Arial" w:hAnsi="Arial"/>
          <w:sz w:val="11"/>
          <w:szCs w:val="11"/>
          <w:color w:val="666366"/>
        </w:rPr>
        <w:t>Solutions</w:t>
      </w:r>
    </w:p>
    <w:p>
      <w:pPr>
        <w:ind w:left="520"/>
        <w:spacing w:after="0" w:line="180" w:lineRule="auto"/>
        <w:tabs>
          <w:tab w:leader="none" w:pos="1640" w:val="left"/>
        </w:tabs>
        <w:rPr>
          <w:sz w:val="20"/>
          <w:szCs w:val="20"/>
          <w:color w:val="auto"/>
        </w:rPr>
      </w:pPr>
      <w:r>
        <w:rPr>
          <w:rFonts w:ascii="Arial" w:cs="Arial" w:eastAsia="Arial" w:hAnsi="Arial"/>
          <w:sz w:val="11"/>
          <w:szCs w:val="11"/>
          <w:b w:val="1"/>
          <w:bCs w:val="1"/>
          <w:color w:val="666366"/>
          <w:vertAlign w:val="superscript"/>
        </w:rPr>
        <w:t>Bob</w:t>
      </w:r>
      <w:r>
        <w:rPr>
          <w:sz w:val="20"/>
          <w:szCs w:val="20"/>
          <w:color w:val="auto"/>
        </w:rPr>
        <w:tab/>
      </w:r>
      <w:r>
        <w:rPr>
          <w:rFonts w:ascii="Arial" w:cs="Arial" w:eastAsia="Arial" w:hAnsi="Arial"/>
          <w:sz w:val="7"/>
          <w:szCs w:val="7"/>
          <w:b w:val="1"/>
          <w:bCs w:val="1"/>
          <w:color w:val="666366"/>
        </w:rPr>
        <w:t>President</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1"/>
          <w:szCs w:val="11"/>
          <w:color w:val="666366"/>
        </w:rPr>
        <w:t>Scott-Edwards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66366"/>
        </w:rPr>
        <w:t>Dr Thomas Frey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left="-1399"/>
        <w:spacing w:after="0"/>
        <w:rPr>
          <w:sz w:val="20"/>
          <w:szCs w:val="20"/>
          <w:color w:val="auto"/>
        </w:rPr>
      </w:pPr>
      <w:r>
        <w:rPr>
          <w:rFonts w:ascii="Arial" w:cs="Arial" w:eastAsia="Arial" w:hAnsi="Arial"/>
          <w:sz w:val="11"/>
          <w:szCs w:val="11"/>
          <w:b w:val="1"/>
          <w:bCs w:val="1"/>
          <w:color w:val="666366"/>
        </w:rPr>
        <w:t>CEO</w:t>
      </w:r>
    </w:p>
    <w:p>
      <w:pPr>
        <w:spacing w:after="0" w:line="90" w:lineRule="exact"/>
        <w:rPr>
          <w:sz w:val="20"/>
          <w:szCs w:val="20"/>
          <w:color w:val="auto"/>
        </w:rPr>
      </w:pPr>
    </w:p>
    <w:p>
      <w:pPr>
        <w:jc w:val="center"/>
        <w:ind w:left="-1399"/>
        <w:spacing w:after="0"/>
        <w:rPr>
          <w:sz w:val="20"/>
          <w:szCs w:val="20"/>
          <w:color w:val="auto"/>
        </w:rPr>
      </w:pPr>
      <w:r>
        <w:rPr>
          <w:rFonts w:ascii="Arial" w:cs="Arial" w:eastAsia="Arial" w:hAnsi="Arial"/>
          <w:sz w:val="10"/>
          <w:szCs w:val="10"/>
          <w:b w:val="1"/>
          <w:bCs w:val="1"/>
          <w:color w:val="666366"/>
        </w:rPr>
        <w:t>Peter Gray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b w:val="1"/>
          <w:bCs w:val="1"/>
          <w:color w:val="666366"/>
        </w:rPr>
        <w:t>ICON Clinical Research</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ICON Clinical</w:t>
      </w:r>
    </w:p>
    <w:p>
      <w:pPr>
        <w:jc w:val="center"/>
        <w:ind w:right="780"/>
        <w:spacing w:after="0" w:line="197" w:lineRule="auto"/>
        <w:rPr>
          <w:sz w:val="20"/>
          <w:szCs w:val="20"/>
          <w:color w:val="auto"/>
        </w:rPr>
      </w:pPr>
      <w:r>
        <w:rPr>
          <w:rFonts w:ascii="Arial" w:cs="Arial" w:eastAsia="Arial" w:hAnsi="Arial"/>
          <w:sz w:val="10"/>
          <w:szCs w:val="10"/>
          <w:color w:val="666366"/>
        </w:rPr>
        <w:t>US</w:t>
      </w:r>
    </w:p>
    <w:p>
      <w:pPr>
        <w:jc w:val="center"/>
        <w:ind w:right="780"/>
        <w:spacing w:after="0"/>
        <w:rPr>
          <w:sz w:val="20"/>
          <w:szCs w:val="20"/>
          <w:color w:val="auto"/>
        </w:rPr>
      </w:pPr>
      <w:r>
        <w:rPr>
          <w:rFonts w:ascii="Arial" w:cs="Arial" w:eastAsia="Arial" w:hAnsi="Arial"/>
          <w:sz w:val="11"/>
          <w:szCs w:val="11"/>
          <w:b w:val="1"/>
          <w:bCs w:val="1"/>
          <w:color w:val="666366"/>
        </w:rPr>
        <w:t>President</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John</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1"/>
          <w:szCs w:val="11"/>
          <w:color w:val="666366"/>
        </w:rPr>
        <w:t>Hubbard</w:t>
      </w:r>
    </w:p>
    <w:p>
      <w:pPr>
        <w:spacing w:after="0" w:line="163" w:lineRule="exact"/>
        <w:rPr>
          <w:sz w:val="20"/>
          <w:szCs w:val="20"/>
          <w:color w:val="auto"/>
        </w:rPr>
      </w:pPr>
    </w:p>
    <w:p>
      <w:pPr>
        <w:jc w:val="center"/>
        <w:ind w:right="740"/>
        <w:spacing w:after="0"/>
        <w:rPr>
          <w:sz w:val="20"/>
          <w:szCs w:val="20"/>
          <w:color w:val="auto"/>
        </w:rPr>
      </w:pPr>
      <w:r>
        <w:rPr>
          <w:rFonts w:ascii="Arial" w:cs="Arial" w:eastAsia="Arial" w:hAnsi="Arial"/>
          <w:sz w:val="11"/>
          <w:szCs w:val="11"/>
          <w:b w:val="1"/>
          <w:bCs w:val="1"/>
          <w:color w:val="666366"/>
        </w:rPr>
        <w:t>ICON Clinical</w:t>
      </w:r>
    </w:p>
    <w:p>
      <w:pPr>
        <w:jc w:val="center"/>
        <w:ind w:right="740"/>
        <w:spacing w:after="0"/>
        <w:rPr>
          <w:sz w:val="20"/>
          <w:szCs w:val="20"/>
          <w:color w:val="auto"/>
        </w:rPr>
      </w:pPr>
      <w:r>
        <w:rPr>
          <w:rFonts w:ascii="Arial" w:cs="Arial" w:eastAsia="Arial" w:hAnsi="Arial"/>
          <w:sz w:val="11"/>
          <w:szCs w:val="11"/>
          <w:color w:val="666366"/>
        </w:rPr>
        <w:t>EU</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666366"/>
        </w:rPr>
        <w:t>President</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666366"/>
        </w:rPr>
        <w:t>Dr Peter</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1"/>
          <w:szCs w:val="11"/>
          <w:color w:val="666366"/>
        </w:rPr>
        <w:t>Sowood</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CC0000"/>
        </w:rPr>
        <w:t>ICON</w:t>
      </w:r>
    </w:p>
    <w:p>
      <w:pPr>
        <w:ind w:left="280"/>
        <w:spacing w:after="0"/>
        <w:rPr>
          <w:sz w:val="20"/>
          <w:szCs w:val="20"/>
          <w:color w:val="auto"/>
        </w:rPr>
      </w:pPr>
      <w:r>
        <w:rPr>
          <w:rFonts w:ascii="Arial" w:cs="Arial" w:eastAsia="Arial" w:hAnsi="Arial"/>
          <w:sz w:val="18"/>
          <w:szCs w:val="18"/>
          <w:color w:val="CC0000"/>
        </w:rPr>
        <w:t>Clinical</w:t>
      </w:r>
    </w:p>
    <w:p>
      <w:pPr>
        <w:spacing w:after="0" w:line="15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CC0000"/>
        </w:rPr>
        <w:t>ROW</w:t>
      </w:r>
    </w:p>
    <w:p>
      <w:pPr>
        <w:jc w:val="center"/>
        <w:ind w:right="780"/>
        <w:spacing w:after="0"/>
        <w:rPr>
          <w:sz w:val="20"/>
          <w:szCs w:val="20"/>
          <w:color w:val="auto"/>
        </w:rPr>
      </w:pPr>
      <w:r>
        <w:rPr>
          <w:rFonts w:ascii="Arial" w:cs="Arial" w:eastAsia="Arial" w:hAnsi="Arial"/>
          <w:sz w:val="18"/>
          <w:szCs w:val="18"/>
          <w:color w:val="CC0000"/>
        </w:rPr>
        <w:t>President</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CC0000"/>
        </w:rPr>
        <w:t>Dr Dan</w:t>
      </w:r>
    </w:p>
    <w:p>
      <w:pPr>
        <w:ind w:left="340"/>
        <w:spacing w:after="0"/>
        <w:rPr>
          <w:sz w:val="20"/>
          <w:szCs w:val="20"/>
          <w:color w:val="auto"/>
        </w:rPr>
      </w:pPr>
      <w:r>
        <w:rPr>
          <w:rFonts w:ascii="Arial" w:cs="Arial" w:eastAsia="Arial" w:hAnsi="Arial"/>
          <w:sz w:val="18"/>
          <w:szCs w:val="18"/>
          <w:color w:val="CC0000"/>
        </w:rPr>
        <w:t>Weng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554990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CFO</w:t>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Ciaran Murray</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666366"/>
        </w:rPr>
        <w:t>VP Process</w:t>
      </w:r>
    </w:p>
    <w:p>
      <w:pPr>
        <w:ind w:left="100"/>
        <w:spacing w:after="0"/>
        <w:rPr>
          <w:sz w:val="20"/>
          <w:szCs w:val="20"/>
          <w:color w:val="auto"/>
        </w:rPr>
      </w:pPr>
      <w:r>
        <w:rPr>
          <w:rFonts w:ascii="Arial" w:cs="Arial" w:eastAsia="Arial" w:hAnsi="Arial"/>
          <w:sz w:val="11"/>
          <w:szCs w:val="11"/>
          <w:color w:val="666366"/>
        </w:rPr>
        <w:t>Development</w:t>
      </w:r>
    </w:p>
    <w:p>
      <w:pPr>
        <w:spacing w:after="0" w:line="76"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Alan Morgan</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Exec. VP</w:t>
      </w:r>
    </w:p>
    <w:p>
      <w:pPr>
        <w:ind w:left="60"/>
        <w:spacing w:after="0" w:line="187" w:lineRule="auto"/>
        <w:rPr>
          <w:sz w:val="20"/>
          <w:szCs w:val="20"/>
          <w:color w:val="auto"/>
        </w:rPr>
      </w:pPr>
      <w:r>
        <w:rPr>
          <w:rFonts w:ascii="Arial" w:cs="Arial" w:eastAsia="Arial" w:hAnsi="Arial"/>
          <w:sz w:val="9"/>
          <w:szCs w:val="9"/>
          <w:color w:val="666366"/>
        </w:rPr>
        <w:t>Organisational</w:t>
      </w:r>
    </w:p>
    <w:p>
      <w:pPr>
        <w:ind w:left="10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Sean Leech</w:t>
      </w:r>
    </w:p>
    <w:p>
      <w:pPr>
        <w:spacing w:after="0" w:line="126"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VP Corporate</w:t>
      </w:r>
    </w:p>
    <w:p>
      <w:pPr>
        <w:jc w:val="center"/>
        <w:ind w:right="120"/>
        <w:spacing w:after="0" w:line="205" w:lineRule="auto"/>
        <w:rPr>
          <w:sz w:val="20"/>
          <w:szCs w:val="20"/>
          <w:color w:val="auto"/>
        </w:rPr>
      </w:pPr>
      <w:r>
        <w:rPr>
          <w:rFonts w:ascii="Arial" w:cs="Arial" w:eastAsia="Arial" w:hAnsi="Arial"/>
          <w:sz w:val="11"/>
          <w:szCs w:val="11"/>
          <w:color w:val="666366"/>
        </w:rPr>
        <w:t>QA</w:t>
      </w:r>
    </w:p>
    <w:p>
      <w:pPr>
        <w:jc w:val="center"/>
        <w:ind w:right="120"/>
        <w:spacing w:after="0"/>
        <w:rPr>
          <w:sz w:val="20"/>
          <w:szCs w:val="20"/>
          <w:color w:val="auto"/>
        </w:rPr>
      </w:pPr>
      <w:r>
        <w:rPr>
          <w:rFonts w:ascii="Arial" w:cs="Arial" w:eastAsia="Arial" w:hAnsi="Arial"/>
          <w:sz w:val="11"/>
          <w:szCs w:val="11"/>
          <w:b w:val="1"/>
          <w:bCs w:val="1"/>
          <w:color w:val="666366"/>
        </w:rPr>
        <w:t>Jo Coyle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666366"/>
        </w:rPr>
        <w:t>VP Global IT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666366"/>
        </w:rPr>
        <w:t>Mike McGrath</w:t>
      </w:r>
    </w:p>
    <w:p>
      <w:pPr>
        <w:spacing w:after="0" w:line="117" w:lineRule="exact"/>
        <w:rPr>
          <w:sz w:val="20"/>
          <w:szCs w:val="20"/>
          <w:color w:val="auto"/>
        </w:rPr>
      </w:pPr>
    </w:p>
    <w:p>
      <w:pPr>
        <w:jc w:val="center"/>
        <w:ind w:right="120"/>
        <w:spacing w:after="0"/>
        <w:rPr>
          <w:sz w:val="20"/>
          <w:szCs w:val="20"/>
          <w:color w:val="auto"/>
        </w:rPr>
      </w:pPr>
      <w:r>
        <w:rPr>
          <w:rFonts w:ascii="Arial" w:cs="Arial" w:eastAsia="Arial" w:hAnsi="Arial"/>
          <w:sz w:val="10"/>
          <w:szCs w:val="10"/>
          <w:b w:val="1"/>
          <w:bCs w:val="1"/>
          <w:color w:val="666366"/>
        </w:rPr>
        <w:t>VP Strategic HR</w:t>
      </w:r>
    </w:p>
    <w:p>
      <w:pPr>
        <w:spacing w:after="0" w:line="101"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Eimear Kenny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666366"/>
        </w:rPr>
        <w:t>Group Director</w:t>
      </w:r>
    </w:p>
    <w:p>
      <w:pPr>
        <w:ind w:left="260"/>
        <w:spacing w:after="0" w:line="183" w:lineRule="auto"/>
        <w:rPr>
          <w:sz w:val="20"/>
          <w:szCs w:val="20"/>
          <w:color w:val="auto"/>
        </w:rPr>
      </w:pPr>
      <w:r>
        <w:rPr>
          <w:rFonts w:ascii="Arial" w:cs="Arial" w:eastAsia="Arial" w:hAnsi="Arial"/>
          <w:sz w:val="10"/>
          <w:szCs w:val="10"/>
          <w:color w:val="666366"/>
        </w:rPr>
        <w:t>Market</w:t>
      </w:r>
    </w:p>
    <w:p>
      <w:pPr>
        <w:jc w:val="center"/>
        <w:ind w:right="12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Simon Holmes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60"/>
        <w:spacing w:after="0"/>
        <w:rPr>
          <w:sz w:val="20"/>
          <w:szCs w:val="20"/>
          <w:color w:val="auto"/>
        </w:rPr>
      </w:pPr>
      <w:r>
        <w:rPr>
          <w:rFonts w:ascii="Arial" w:cs="Arial" w:eastAsia="Arial" w:hAnsi="Arial"/>
          <w:sz w:val="11"/>
          <w:szCs w:val="11"/>
          <w:b w:val="1"/>
          <w:bCs w:val="1"/>
          <w:color w:val="666366"/>
        </w:rPr>
        <w:t>ICON Corporate</w:t>
      </w:r>
    </w:p>
    <w:p>
      <w:pPr>
        <w:jc w:val="center"/>
        <w:ind w:right="-1360"/>
        <w:spacing w:after="0"/>
        <w:rPr>
          <w:sz w:val="20"/>
          <w:szCs w:val="20"/>
          <w:color w:val="auto"/>
        </w:rPr>
      </w:pPr>
      <w:r>
        <w:rPr>
          <w:rFonts w:ascii="Arial" w:cs="Arial" w:eastAsia="Arial" w:hAnsi="Arial"/>
          <w:sz w:val="11"/>
          <w:szCs w:val="11"/>
          <w:color w:val="666366"/>
        </w:rPr>
        <w:t>Dev</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President</w:t>
      </w:r>
    </w:p>
    <w:p>
      <w:pPr>
        <w:spacing w:after="0" w:line="79"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jc w:val="center"/>
              <w:ind w:right="387"/>
              <w:spacing w:after="0"/>
              <w:rPr>
                <w:sz w:val="20"/>
                <w:szCs w:val="20"/>
                <w:color w:val="auto"/>
              </w:rPr>
            </w:pPr>
            <w:r>
              <w:rPr>
                <w:rFonts w:ascii="Arial" w:cs="Arial" w:eastAsia="Arial" w:hAnsi="Arial"/>
                <w:sz w:val="11"/>
                <w:szCs w:val="11"/>
                <w:b w:val="1"/>
                <w:bCs w:val="1"/>
                <w:color w:val="666366"/>
                <w:w w:val="94"/>
              </w:rPr>
              <w:t>ICON</w:t>
            </w:r>
          </w:p>
        </w:tc>
        <w:tc>
          <w:tcPr>
            <w:tcW w:w="1180" w:type="dxa"/>
            <w:vAlign w:val="bottom"/>
          </w:tcPr>
          <w:p>
            <w:pPr>
              <w:jc w:val="center"/>
              <w:ind w:left="346"/>
              <w:spacing w:after="0"/>
              <w:rPr>
                <w:sz w:val="20"/>
                <w:szCs w:val="20"/>
                <w:color w:val="auto"/>
              </w:rPr>
            </w:pPr>
            <w:r>
              <w:rPr>
                <w:rFonts w:ascii="Arial" w:cs="Arial" w:eastAsia="Arial" w:hAnsi="Arial"/>
                <w:sz w:val="11"/>
                <w:szCs w:val="11"/>
                <w:b w:val="1"/>
                <w:bCs w:val="1"/>
                <w:color w:val="666366"/>
                <w:w w:val="95"/>
              </w:rPr>
              <w:t>Beacon</w:t>
            </w:r>
          </w:p>
        </w:tc>
        <w:tc>
          <w:tcPr>
            <w:tcW w:w="0" w:type="dxa"/>
            <w:vAlign w:val="bottom"/>
          </w:tcPr>
          <w:p>
            <w:pPr>
              <w:spacing w:after="0"/>
              <w:rPr>
                <w:sz w:val="1"/>
                <w:szCs w:val="1"/>
                <w:color w:val="auto"/>
              </w:rPr>
            </w:pPr>
          </w:p>
        </w:tc>
      </w:tr>
      <w:tr>
        <w:trPr>
          <w:trHeight w:val="108"/>
        </w:trPr>
        <w:tc>
          <w:tcPr>
            <w:tcW w:w="1180" w:type="dxa"/>
            <w:vAlign w:val="bottom"/>
          </w:tcPr>
          <w:p>
            <w:pPr>
              <w:jc w:val="center"/>
              <w:ind w:right="407"/>
              <w:spacing w:after="0" w:line="109" w:lineRule="exact"/>
              <w:rPr>
                <w:sz w:val="20"/>
                <w:szCs w:val="20"/>
                <w:color w:val="auto"/>
              </w:rPr>
            </w:pPr>
            <w:r>
              <w:rPr>
                <w:rFonts w:ascii="Arial" w:cs="Arial" w:eastAsia="Arial" w:hAnsi="Arial"/>
                <w:sz w:val="11"/>
                <w:szCs w:val="11"/>
                <w:color w:val="666366"/>
                <w:w w:val="99"/>
              </w:rPr>
              <w:t>Contracting</w:t>
            </w:r>
          </w:p>
        </w:tc>
        <w:tc>
          <w:tcPr>
            <w:tcW w:w="1180" w:type="dxa"/>
            <w:vAlign w:val="bottom"/>
          </w:tcPr>
          <w:p>
            <w:pPr>
              <w:jc w:val="center"/>
              <w:ind w:left="366"/>
              <w:spacing w:after="0" w:line="109" w:lineRule="exact"/>
              <w:rPr>
                <w:sz w:val="20"/>
                <w:szCs w:val="20"/>
                <w:color w:val="auto"/>
              </w:rPr>
            </w:pPr>
            <w:r>
              <w:rPr>
                <w:rFonts w:ascii="Arial" w:cs="Arial" w:eastAsia="Arial" w:hAnsi="Arial"/>
                <w:sz w:val="11"/>
                <w:szCs w:val="11"/>
                <w:color w:val="666366"/>
                <w:w w:val="97"/>
              </w:rPr>
              <w:t>Bioscience</w:t>
            </w:r>
          </w:p>
        </w:tc>
        <w:tc>
          <w:tcPr>
            <w:tcW w:w="0" w:type="dxa"/>
            <w:vAlign w:val="bottom"/>
          </w:tcPr>
          <w:p>
            <w:pPr>
              <w:spacing w:after="0"/>
              <w:rPr>
                <w:sz w:val="1"/>
                <w:szCs w:val="1"/>
                <w:color w:val="auto"/>
              </w:rPr>
            </w:pPr>
          </w:p>
        </w:tc>
      </w:tr>
      <w:tr>
        <w:trPr>
          <w:trHeight w:val="91"/>
        </w:trPr>
        <w:tc>
          <w:tcPr>
            <w:tcW w:w="1180" w:type="dxa"/>
            <w:vAlign w:val="bottom"/>
          </w:tcPr>
          <w:p>
            <w:pPr>
              <w:jc w:val="center"/>
              <w:ind w:right="407"/>
              <w:spacing w:after="0" w:line="91" w:lineRule="exact"/>
              <w:rPr>
                <w:sz w:val="20"/>
                <w:szCs w:val="20"/>
                <w:color w:val="auto"/>
              </w:rPr>
            </w:pPr>
            <w:r>
              <w:rPr>
                <w:rFonts w:ascii="Arial" w:cs="Arial" w:eastAsia="Arial" w:hAnsi="Arial"/>
                <w:sz w:val="10"/>
                <w:szCs w:val="10"/>
                <w:color w:val="666366"/>
              </w:rPr>
              <w:t>Solutions</w:t>
            </w: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180" w:type="dxa"/>
            <w:vAlign w:val="bottom"/>
          </w:tcPr>
          <w:p>
            <w:pPr>
              <w:jc w:val="center"/>
              <w:ind w:right="387"/>
              <w:spacing w:after="0"/>
              <w:rPr>
                <w:sz w:val="20"/>
                <w:szCs w:val="20"/>
                <w:color w:val="auto"/>
              </w:rPr>
            </w:pPr>
            <w:r>
              <w:rPr>
                <w:rFonts w:ascii="Arial" w:cs="Arial" w:eastAsia="Arial" w:hAnsi="Arial"/>
                <w:sz w:val="11"/>
                <w:szCs w:val="11"/>
                <w:b w:val="1"/>
                <w:bCs w:val="1"/>
                <w:color w:val="666366"/>
                <w:w w:val="96"/>
              </w:rPr>
              <w:t>Tony Southers</w:t>
            </w:r>
          </w:p>
        </w:tc>
        <w:tc>
          <w:tcPr>
            <w:tcW w:w="1180" w:type="dxa"/>
            <w:vAlign w:val="bottom"/>
          </w:tcPr>
          <w:p>
            <w:pPr>
              <w:jc w:val="center"/>
              <w:ind w:left="346"/>
              <w:spacing w:after="0"/>
              <w:rPr>
                <w:sz w:val="20"/>
                <w:szCs w:val="20"/>
                <w:color w:val="auto"/>
              </w:rPr>
            </w:pPr>
            <w:r>
              <w:rPr>
                <w:rFonts w:ascii="Arial" w:cs="Arial" w:eastAsia="Arial" w:hAnsi="Arial"/>
                <w:sz w:val="11"/>
                <w:szCs w:val="11"/>
                <w:b w:val="1"/>
                <w:bCs w:val="1"/>
                <w:color w:val="666366"/>
                <w:w w:val="92"/>
              </w:rPr>
              <w:t>CEO</w:t>
            </w:r>
          </w:p>
        </w:tc>
        <w:tc>
          <w:tcPr>
            <w:tcW w:w="0" w:type="dxa"/>
            <w:vAlign w:val="bottom"/>
          </w:tcPr>
          <w:p>
            <w:pPr>
              <w:spacing w:after="0"/>
              <w:rPr>
                <w:sz w:val="1"/>
                <w:szCs w:val="1"/>
                <w:color w:val="auto"/>
              </w:rPr>
            </w:pPr>
          </w:p>
        </w:tc>
      </w:tr>
      <w:tr>
        <w:trPr>
          <w:trHeight w:val="176"/>
        </w:trPr>
        <w:tc>
          <w:tcPr>
            <w:tcW w:w="1180" w:type="dxa"/>
            <w:vAlign w:val="bottom"/>
          </w:tcPr>
          <w:p>
            <w:pPr>
              <w:jc w:val="center"/>
              <w:ind w:right="407"/>
              <w:spacing w:after="0"/>
              <w:rPr>
                <w:sz w:val="20"/>
                <w:szCs w:val="20"/>
                <w:color w:val="auto"/>
              </w:rPr>
            </w:pPr>
            <w:r>
              <w:rPr>
                <w:rFonts w:ascii="Arial" w:cs="Arial" w:eastAsia="Arial" w:hAnsi="Arial"/>
                <w:sz w:val="11"/>
                <w:szCs w:val="11"/>
                <w:b w:val="1"/>
                <w:bCs w:val="1"/>
                <w:color w:val="666366"/>
                <w:w w:val="99"/>
              </w:rPr>
              <w:t>Snr VP</w:t>
            </w:r>
          </w:p>
        </w:tc>
        <w:tc>
          <w:tcPr>
            <w:tcW w:w="1180" w:type="dxa"/>
            <w:vAlign w:val="bottom"/>
            <w:vMerge w:val="restart"/>
          </w:tcPr>
          <w:p>
            <w:pPr>
              <w:jc w:val="center"/>
              <w:ind w:left="386"/>
              <w:spacing w:after="0"/>
              <w:rPr>
                <w:sz w:val="20"/>
                <w:szCs w:val="20"/>
                <w:color w:val="auto"/>
              </w:rPr>
            </w:pPr>
            <w:r>
              <w:rPr>
                <w:rFonts w:ascii="Arial" w:cs="Arial" w:eastAsia="Arial" w:hAnsi="Arial"/>
                <w:sz w:val="11"/>
                <w:szCs w:val="11"/>
                <w:b w:val="1"/>
                <w:bCs w:val="1"/>
                <w:color w:val="666366"/>
                <w:w w:val="97"/>
              </w:rPr>
              <w:t>Ted Gastineau</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4">
            <w:col w:w="2320" w:space="460"/>
            <w:col w:w="1940" w:space="220"/>
            <w:col w:w="940" w:space="720"/>
            <w:col w:w="2419"/>
          </w:cols>
          <w:pgMar w:left="1440" w:top="502" w:right="1440"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26"/>
          <w:szCs w:val="26"/>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Total R&amp;D Spend of Japanese Pharmaceutical Companies</w:t>
      </w:r>
    </w:p>
    <w:p>
      <w:pPr>
        <w:sectPr>
          <w:pgSz w:w="11900" w:h="16838" w:orient="portrait"/>
          <w:cols w:equalWidth="0" w:num="1">
            <w:col w:w="9179"/>
          </w:cols>
          <w:pgMar w:left="1280" w:top="5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JPMA – Japan Dec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524510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63" w:right="1440" w:bottom="1440" w:gutter="0" w:footer="0" w:header="0"/>
          <w:type w:val="continuous"/>
        </w:sectPr>
      </w:pPr>
    </w:p>
    <w:bookmarkStart w:id="94" w:name="page95"/>
    <w:bookmarkEnd w:id="94"/>
    <w:p>
      <w:pPr>
        <w:ind w:left="100"/>
        <w:spacing w:after="0"/>
        <w:rPr>
          <w:sz w:val="20"/>
          <w:szCs w:val="20"/>
          <w:color w:val="auto"/>
        </w:rPr>
      </w:pPr>
      <w:r>
        <w:rPr>
          <w:rFonts w:ascii="Arial" w:cs="Arial" w:eastAsia="Arial" w:hAnsi="Arial"/>
          <w:sz w:val="26"/>
          <w:szCs w:val="26"/>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 Revenue of CROs in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JCROA-Japan, Dec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611505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279"/>
          </w:cols>
          <w:pgMar w:left="1180" w:top="563" w:right="1440" w:bottom="1440" w:gutter="0" w:footer="0" w:header="0"/>
        </w:sectPr>
      </w:pPr>
    </w:p>
    <w:bookmarkStart w:id="95" w:name="page96"/>
    <w:bookmarkEnd w:id="95"/>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CROs in Japan (as of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100" w:type="dxa"/>
        <w:tblCellMar>
          <w:top w:w="0" w:type="dxa"/>
          <w:left w:w="0" w:type="dxa"/>
          <w:bottom w:w="0" w:type="dxa"/>
          <w:right w:w="0" w:type="dxa"/>
        </w:tblCellMar>
      </w:tblPr>
      <w:tr>
        <w:trPr>
          <w:trHeight w:val="272"/>
        </w:trPr>
        <w:tc>
          <w:tcPr>
            <w:tcW w:w="1860" w:type="dxa"/>
            <w:vAlign w:val="bottom"/>
            <w:vMerge w:val="restart"/>
          </w:tcPr>
          <w:p>
            <w:pPr>
              <w:spacing w:after="0"/>
              <w:rPr>
                <w:sz w:val="20"/>
                <w:szCs w:val="20"/>
                <w:color w:val="auto"/>
              </w:rPr>
            </w:pPr>
            <w:r>
              <w:rPr>
                <w:rFonts w:ascii="Arial" w:cs="Arial" w:eastAsia="Arial" w:hAnsi="Arial"/>
                <w:sz w:val="22"/>
                <w:szCs w:val="22"/>
                <w:b w:val="1"/>
                <w:bCs w:val="1"/>
                <w:color w:val="006666"/>
              </w:rPr>
              <w:t>ICON</w:t>
            </w:r>
          </w:p>
        </w:tc>
        <w:tc>
          <w:tcPr>
            <w:tcW w:w="2900" w:type="dxa"/>
            <w:vAlign w:val="bottom"/>
          </w:tcPr>
          <w:p>
            <w:pPr>
              <w:ind w:left="940"/>
              <w:spacing w:after="0"/>
              <w:rPr>
                <w:sz w:val="20"/>
                <w:szCs w:val="20"/>
                <w:color w:val="auto"/>
              </w:rPr>
            </w:pPr>
            <w:r>
              <w:rPr>
                <w:rFonts w:ascii="Arial" w:cs="Arial" w:eastAsia="Arial" w:hAnsi="Arial"/>
                <w:sz w:val="22"/>
                <w:szCs w:val="22"/>
                <w:b w:val="1"/>
                <w:bCs w:val="1"/>
                <w:color w:val="006666"/>
              </w:rPr>
              <w:t>Clinical Staff</w:t>
            </w:r>
          </w:p>
        </w:tc>
        <w:tc>
          <w:tcPr>
            <w:tcW w:w="2540" w:type="dxa"/>
            <w:vAlign w:val="bottom"/>
          </w:tcPr>
          <w:p>
            <w:pPr>
              <w:jc w:val="center"/>
              <w:ind w:left="532"/>
              <w:spacing w:after="0"/>
              <w:rPr>
                <w:sz w:val="20"/>
                <w:szCs w:val="20"/>
                <w:color w:val="auto"/>
              </w:rPr>
            </w:pPr>
            <w:r>
              <w:rPr>
                <w:rFonts w:ascii="Arial" w:cs="Arial" w:eastAsia="Arial" w:hAnsi="Arial"/>
                <w:sz w:val="22"/>
                <w:szCs w:val="22"/>
                <w:b w:val="1"/>
                <w:bCs w:val="1"/>
                <w:color w:val="006666"/>
                <w:w w:val="98"/>
              </w:rPr>
              <w:t>Location</w:t>
            </w:r>
          </w:p>
        </w:tc>
        <w:tc>
          <w:tcPr>
            <w:tcW w:w="0" w:type="dxa"/>
            <w:vAlign w:val="bottom"/>
          </w:tcPr>
          <w:p>
            <w:pPr>
              <w:spacing w:after="0"/>
              <w:rPr>
                <w:sz w:val="1"/>
                <w:szCs w:val="1"/>
                <w:color w:val="auto"/>
              </w:rPr>
            </w:pPr>
          </w:p>
        </w:tc>
      </w:tr>
      <w:tr>
        <w:trPr>
          <w:trHeight w:val="268"/>
        </w:trPr>
        <w:tc>
          <w:tcPr>
            <w:tcW w:w="1860" w:type="dxa"/>
            <w:vAlign w:val="bottom"/>
            <w:vMerge w:val="continue"/>
          </w:tcPr>
          <w:p>
            <w:pPr>
              <w:spacing w:after="0"/>
              <w:rPr>
                <w:sz w:val="23"/>
                <w:szCs w:val="23"/>
                <w:color w:val="auto"/>
              </w:rPr>
            </w:pPr>
          </w:p>
        </w:tc>
        <w:tc>
          <w:tcPr>
            <w:tcW w:w="2900" w:type="dxa"/>
            <w:vAlign w:val="bottom"/>
          </w:tcPr>
          <w:p>
            <w:pPr>
              <w:jc w:val="center"/>
              <w:ind w:left="192"/>
              <w:spacing w:after="0"/>
              <w:rPr>
                <w:sz w:val="20"/>
                <w:szCs w:val="20"/>
                <w:color w:val="auto"/>
              </w:rPr>
            </w:pPr>
            <w:r>
              <w:rPr>
                <w:rFonts w:ascii="Arial" w:cs="Arial" w:eastAsia="Arial" w:hAnsi="Arial"/>
                <w:sz w:val="22"/>
                <w:szCs w:val="22"/>
                <w:color w:val="4C4C4C"/>
                <w:w w:val="97"/>
              </w:rPr>
              <w:t>70</w:t>
            </w:r>
          </w:p>
        </w:tc>
        <w:tc>
          <w:tcPr>
            <w:tcW w:w="2540" w:type="dxa"/>
            <w:vAlign w:val="bottom"/>
          </w:tcPr>
          <w:p>
            <w:pPr>
              <w:jc w:val="center"/>
              <w:ind w:left="552"/>
              <w:spacing w:after="0"/>
              <w:rPr>
                <w:sz w:val="20"/>
                <w:szCs w:val="20"/>
                <w:color w:val="auto"/>
              </w:rPr>
            </w:pPr>
            <w:r>
              <w:rPr>
                <w:rFonts w:ascii="Arial" w:cs="Arial" w:eastAsia="Arial" w:hAnsi="Arial"/>
                <w:sz w:val="22"/>
                <w:szCs w:val="22"/>
                <w:color w:val="4C4C4C"/>
                <w:w w:val="93"/>
              </w:rPr>
              <w:t>Tokyo</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22"/>
                <w:szCs w:val="22"/>
                <w:b w:val="1"/>
                <w:bCs w:val="1"/>
                <w:color w:val="006666"/>
              </w:rPr>
              <w:t>Quintiles</w:t>
            </w:r>
          </w:p>
        </w:tc>
        <w:tc>
          <w:tcPr>
            <w:tcW w:w="2900" w:type="dxa"/>
            <w:vAlign w:val="bottom"/>
          </w:tcPr>
          <w:p>
            <w:pPr>
              <w:jc w:val="center"/>
              <w:ind w:left="192"/>
              <w:spacing w:after="0"/>
              <w:rPr>
                <w:sz w:val="20"/>
                <w:szCs w:val="20"/>
                <w:color w:val="auto"/>
              </w:rPr>
            </w:pPr>
            <w:r>
              <w:rPr>
                <w:rFonts w:ascii="Arial" w:cs="Arial" w:eastAsia="Arial" w:hAnsi="Arial"/>
                <w:sz w:val="22"/>
                <w:szCs w:val="22"/>
                <w:color w:val="4C4C4C"/>
                <w:w w:val="97"/>
              </w:rPr>
              <w:t>300</w:t>
            </w:r>
          </w:p>
        </w:tc>
        <w:tc>
          <w:tcPr>
            <w:tcW w:w="2540" w:type="dxa"/>
            <w:vAlign w:val="bottom"/>
          </w:tcPr>
          <w:p>
            <w:pPr>
              <w:jc w:val="center"/>
              <w:ind w:left="552"/>
              <w:spacing w:after="0"/>
              <w:rPr>
                <w:sz w:val="20"/>
                <w:szCs w:val="20"/>
                <w:color w:val="auto"/>
              </w:rPr>
            </w:pPr>
            <w:r>
              <w:rPr>
                <w:rFonts w:ascii="Arial" w:cs="Arial" w:eastAsia="Arial" w:hAnsi="Arial"/>
                <w:sz w:val="22"/>
                <w:szCs w:val="22"/>
                <w:color w:val="4C4C4C"/>
                <w:w w:val="98"/>
              </w:rPr>
              <w:t>10 offices in Japan</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22"/>
                <w:szCs w:val="22"/>
                <w:b w:val="1"/>
                <w:bCs w:val="1"/>
                <w:color w:val="006666"/>
              </w:rPr>
              <w:t>CMIC</w:t>
            </w:r>
          </w:p>
        </w:tc>
        <w:tc>
          <w:tcPr>
            <w:tcW w:w="2900" w:type="dxa"/>
            <w:vAlign w:val="bottom"/>
          </w:tcPr>
          <w:p>
            <w:pPr>
              <w:jc w:val="center"/>
              <w:ind w:left="192"/>
              <w:spacing w:after="0"/>
              <w:rPr>
                <w:sz w:val="20"/>
                <w:szCs w:val="20"/>
                <w:color w:val="auto"/>
              </w:rPr>
            </w:pPr>
            <w:r>
              <w:rPr>
                <w:rFonts w:ascii="Arial" w:cs="Arial" w:eastAsia="Arial" w:hAnsi="Arial"/>
                <w:sz w:val="22"/>
                <w:szCs w:val="22"/>
                <w:color w:val="4C4C4C"/>
                <w:w w:val="97"/>
              </w:rPr>
              <w:t>350</w:t>
            </w:r>
          </w:p>
        </w:tc>
        <w:tc>
          <w:tcPr>
            <w:tcW w:w="2540" w:type="dxa"/>
            <w:vAlign w:val="bottom"/>
          </w:tcPr>
          <w:p>
            <w:pPr>
              <w:jc w:val="center"/>
              <w:ind w:left="552"/>
              <w:spacing w:after="0"/>
              <w:rPr>
                <w:sz w:val="20"/>
                <w:szCs w:val="20"/>
                <w:color w:val="auto"/>
              </w:rPr>
            </w:pPr>
            <w:r>
              <w:rPr>
                <w:rFonts w:ascii="Arial" w:cs="Arial" w:eastAsia="Arial" w:hAnsi="Arial"/>
                <w:sz w:val="22"/>
                <w:szCs w:val="22"/>
                <w:color w:val="4C4C4C"/>
                <w:w w:val="98"/>
              </w:rPr>
              <w:t>10 offices in Japan</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22"/>
                <w:szCs w:val="22"/>
                <w:b w:val="1"/>
                <w:bCs w:val="1"/>
                <w:color w:val="006666"/>
              </w:rPr>
              <w:t>EPS</w:t>
            </w:r>
          </w:p>
        </w:tc>
        <w:tc>
          <w:tcPr>
            <w:tcW w:w="2900" w:type="dxa"/>
            <w:vAlign w:val="bottom"/>
          </w:tcPr>
          <w:p>
            <w:pPr>
              <w:jc w:val="center"/>
              <w:ind w:left="192"/>
              <w:spacing w:after="0"/>
              <w:rPr>
                <w:sz w:val="20"/>
                <w:szCs w:val="20"/>
                <w:color w:val="auto"/>
              </w:rPr>
            </w:pPr>
            <w:r>
              <w:rPr>
                <w:rFonts w:ascii="Arial" w:cs="Arial" w:eastAsia="Arial" w:hAnsi="Arial"/>
                <w:sz w:val="22"/>
                <w:szCs w:val="22"/>
                <w:color w:val="4C4C4C"/>
                <w:w w:val="97"/>
              </w:rPr>
              <w:t>300</w:t>
            </w:r>
          </w:p>
        </w:tc>
        <w:tc>
          <w:tcPr>
            <w:tcW w:w="2540" w:type="dxa"/>
            <w:vAlign w:val="bottom"/>
          </w:tcPr>
          <w:p>
            <w:pPr>
              <w:jc w:val="center"/>
              <w:ind w:left="552"/>
              <w:spacing w:after="0"/>
              <w:rPr>
                <w:sz w:val="20"/>
                <w:szCs w:val="20"/>
                <w:color w:val="auto"/>
              </w:rPr>
            </w:pPr>
            <w:r>
              <w:rPr>
                <w:rFonts w:ascii="Arial" w:cs="Arial" w:eastAsia="Arial" w:hAnsi="Arial"/>
                <w:sz w:val="22"/>
                <w:szCs w:val="22"/>
                <w:color w:val="4C4C4C"/>
                <w:w w:val="98"/>
              </w:rPr>
              <w:t>10 offices in Japan</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22"/>
                <w:szCs w:val="22"/>
                <w:b w:val="1"/>
                <w:bCs w:val="1"/>
                <w:color w:val="006666"/>
              </w:rPr>
              <w:t>MSP</w:t>
            </w:r>
          </w:p>
        </w:tc>
        <w:tc>
          <w:tcPr>
            <w:tcW w:w="2900" w:type="dxa"/>
            <w:vAlign w:val="bottom"/>
          </w:tcPr>
          <w:p>
            <w:pPr>
              <w:jc w:val="center"/>
              <w:ind w:left="192"/>
              <w:spacing w:after="0"/>
              <w:rPr>
                <w:sz w:val="20"/>
                <w:szCs w:val="20"/>
                <w:color w:val="auto"/>
              </w:rPr>
            </w:pPr>
            <w:r>
              <w:rPr>
                <w:rFonts w:ascii="Arial" w:cs="Arial" w:eastAsia="Arial" w:hAnsi="Arial"/>
                <w:sz w:val="22"/>
                <w:szCs w:val="22"/>
                <w:color w:val="4C4C4C"/>
                <w:w w:val="97"/>
              </w:rPr>
              <w:t>150</w:t>
            </w:r>
          </w:p>
        </w:tc>
        <w:tc>
          <w:tcPr>
            <w:tcW w:w="2540" w:type="dxa"/>
            <w:vAlign w:val="bottom"/>
          </w:tcPr>
          <w:p>
            <w:pPr>
              <w:jc w:val="center"/>
              <w:ind w:left="552"/>
              <w:spacing w:after="0"/>
              <w:rPr>
                <w:sz w:val="20"/>
                <w:szCs w:val="20"/>
                <w:color w:val="auto"/>
              </w:rPr>
            </w:pPr>
            <w:r>
              <w:rPr>
                <w:rFonts w:ascii="Arial" w:cs="Arial" w:eastAsia="Arial" w:hAnsi="Arial"/>
                <w:sz w:val="22"/>
                <w:szCs w:val="22"/>
                <w:color w:val="4C4C4C"/>
                <w:w w:val="98"/>
              </w:rPr>
              <w:t>3-4 offices in Japan</w:t>
            </w:r>
          </w:p>
        </w:tc>
        <w:tc>
          <w:tcPr>
            <w:tcW w:w="0" w:type="dxa"/>
            <w:vAlign w:val="bottom"/>
          </w:tcPr>
          <w:p>
            <w:pPr>
              <w:spacing w:after="0"/>
              <w:rPr>
                <w:sz w:val="1"/>
                <w:szCs w:val="1"/>
                <w:color w:val="auto"/>
              </w:rPr>
            </w:pPr>
          </w:p>
        </w:tc>
      </w:tr>
      <w:tr>
        <w:trPr>
          <w:trHeight w:val="306"/>
        </w:trPr>
        <w:tc>
          <w:tcPr>
            <w:tcW w:w="1860" w:type="dxa"/>
            <w:vAlign w:val="bottom"/>
          </w:tcPr>
          <w:p>
            <w:pPr>
              <w:spacing w:after="0"/>
              <w:rPr>
                <w:sz w:val="20"/>
                <w:szCs w:val="20"/>
                <w:color w:val="auto"/>
              </w:rPr>
            </w:pPr>
            <w:r>
              <w:rPr>
                <w:rFonts w:ascii="Arial" w:cs="Arial" w:eastAsia="Arial" w:hAnsi="Arial"/>
                <w:sz w:val="22"/>
                <w:szCs w:val="22"/>
                <w:b w:val="1"/>
                <w:bCs w:val="1"/>
                <w:color w:val="006666"/>
              </w:rPr>
              <w:t>Parexel</w:t>
            </w:r>
          </w:p>
        </w:tc>
        <w:tc>
          <w:tcPr>
            <w:tcW w:w="2900" w:type="dxa"/>
            <w:vAlign w:val="bottom"/>
          </w:tcPr>
          <w:p>
            <w:pPr>
              <w:jc w:val="center"/>
              <w:ind w:left="192"/>
              <w:spacing w:after="0"/>
              <w:rPr>
                <w:sz w:val="20"/>
                <w:szCs w:val="20"/>
                <w:color w:val="auto"/>
              </w:rPr>
            </w:pPr>
            <w:r>
              <w:rPr>
                <w:rFonts w:ascii="Arial" w:cs="Arial" w:eastAsia="Arial" w:hAnsi="Arial"/>
                <w:sz w:val="22"/>
                <w:szCs w:val="22"/>
                <w:color w:val="4C4C4C"/>
                <w:w w:val="97"/>
              </w:rPr>
              <w:t>250</w:t>
            </w:r>
          </w:p>
        </w:tc>
        <w:tc>
          <w:tcPr>
            <w:tcW w:w="2540" w:type="dxa"/>
            <w:vAlign w:val="bottom"/>
          </w:tcPr>
          <w:p>
            <w:pPr>
              <w:jc w:val="center"/>
              <w:ind w:left="552"/>
              <w:spacing w:after="0"/>
              <w:rPr>
                <w:sz w:val="20"/>
                <w:szCs w:val="20"/>
                <w:color w:val="auto"/>
              </w:rPr>
            </w:pPr>
            <w:r>
              <w:rPr>
                <w:rFonts w:ascii="Arial" w:cs="Arial" w:eastAsia="Arial" w:hAnsi="Arial"/>
                <w:sz w:val="22"/>
                <w:szCs w:val="22"/>
                <w:color w:val="4C4C4C"/>
                <w:w w:val="95"/>
              </w:rPr>
              <w:t>Kobe/Tokyo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2487930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96" w:name="page97"/>
    <w:bookmarkEnd w:id="96"/>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CRO Opportunities in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80" w:hanging="252"/>
        <w:spacing w:after="0"/>
        <w:tabs>
          <w:tab w:leader="none" w:pos="780" w:val="left"/>
        </w:tabs>
        <w:numPr>
          <w:ilvl w:val="0"/>
          <w:numId w:val="21"/>
        </w:numPr>
        <w:rPr>
          <w:rFonts w:ascii="Times New Roman" w:cs="Times New Roman" w:eastAsia="Times New Roman" w:hAnsi="Times New Roman"/>
          <w:sz w:val="25"/>
          <w:szCs w:val="25"/>
          <w:color w:val="006666"/>
        </w:rPr>
      </w:pPr>
      <w:r>
        <w:rPr>
          <w:rFonts w:ascii="Arial" w:cs="Arial" w:eastAsia="Arial" w:hAnsi="Arial"/>
          <w:sz w:val="27"/>
          <w:szCs w:val="27"/>
          <w:color w:val="006666"/>
        </w:rPr>
        <w:t>Domestic growth</w:t>
      </w:r>
    </w:p>
    <w:p>
      <w:pPr>
        <w:spacing w:after="0" w:line="72" w:lineRule="exact"/>
        <w:rPr>
          <w:rFonts w:ascii="Times New Roman" w:cs="Times New Roman" w:eastAsia="Times New Roman" w:hAnsi="Times New Roman"/>
          <w:sz w:val="25"/>
          <w:szCs w:val="25"/>
          <w:color w:val="006666"/>
        </w:rPr>
      </w:pPr>
    </w:p>
    <w:p>
      <w:pPr>
        <w:ind w:left="1180" w:hanging="166"/>
        <w:spacing w:after="0"/>
        <w:tabs>
          <w:tab w:leader="none" w:pos="1180" w:val="left"/>
        </w:tabs>
        <w:numPr>
          <w:ilvl w:val="1"/>
          <w:numId w:val="21"/>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Increasing Demands</w:t>
      </w:r>
    </w:p>
    <w:p>
      <w:pPr>
        <w:spacing w:after="0" w:line="68" w:lineRule="exact"/>
        <w:rPr>
          <w:rFonts w:ascii="Times New Roman" w:cs="Times New Roman" w:eastAsia="Times New Roman" w:hAnsi="Times New Roman"/>
          <w:sz w:val="29"/>
          <w:szCs w:val="29"/>
          <w:color w:val="5F5F5F"/>
          <w:vertAlign w:val="superscript"/>
        </w:rPr>
      </w:pPr>
    </w:p>
    <w:p>
      <w:pPr>
        <w:ind w:left="1740" w:hanging="240"/>
        <w:spacing w:after="0" w:line="221" w:lineRule="auto"/>
        <w:tabs>
          <w:tab w:leader="none" w:pos="1740" w:val="left"/>
        </w:tabs>
        <w:numPr>
          <w:ilvl w:val="2"/>
          <w:numId w:val="21"/>
        </w:numPr>
        <w:rPr>
          <w:rFonts w:ascii="Times New Roman" w:cs="Times New Roman" w:eastAsia="Times New Roman" w:hAnsi="Times New Roman"/>
          <w:sz w:val="25"/>
          <w:szCs w:val="25"/>
          <w:color w:val="808080"/>
          <w:vertAlign w:val="superscript"/>
        </w:rPr>
      </w:pPr>
      <w:r>
        <w:rPr>
          <w:rFonts w:ascii="Arial" w:cs="Arial" w:eastAsia="Arial" w:hAnsi="Arial"/>
          <w:sz w:val="22"/>
          <w:szCs w:val="22"/>
          <w:color w:val="808080"/>
        </w:rPr>
        <w:t>Headcount cut in pharma Vs more clinical trials</w:t>
      </w:r>
    </w:p>
    <w:p>
      <w:pPr>
        <w:spacing w:after="0" w:line="56" w:lineRule="exact"/>
        <w:rPr>
          <w:rFonts w:ascii="Times New Roman" w:cs="Times New Roman" w:eastAsia="Times New Roman" w:hAnsi="Times New Roman"/>
          <w:sz w:val="25"/>
          <w:szCs w:val="25"/>
          <w:color w:val="808080"/>
          <w:vertAlign w:val="superscript"/>
        </w:rPr>
      </w:pPr>
    </w:p>
    <w:p>
      <w:pPr>
        <w:ind w:left="1740" w:hanging="240"/>
        <w:spacing w:after="0" w:line="224" w:lineRule="auto"/>
        <w:tabs>
          <w:tab w:leader="none" w:pos="1740" w:val="left"/>
        </w:tabs>
        <w:numPr>
          <w:ilvl w:val="2"/>
          <w:numId w:val="21"/>
        </w:numPr>
        <w:rPr>
          <w:rFonts w:ascii="Times New Roman" w:cs="Times New Roman" w:eastAsia="Times New Roman" w:hAnsi="Times New Roman"/>
          <w:sz w:val="25"/>
          <w:szCs w:val="25"/>
          <w:color w:val="808080"/>
          <w:vertAlign w:val="superscript"/>
        </w:rPr>
      </w:pPr>
      <w:r>
        <w:rPr>
          <w:rFonts w:ascii="Arial" w:cs="Arial" w:eastAsia="Arial" w:hAnsi="Arial"/>
          <w:sz w:val="22"/>
          <w:szCs w:val="22"/>
          <w:color w:val="808080"/>
        </w:rPr>
        <w:t>Pivotal studies Vs local studies</w:t>
      </w:r>
    </w:p>
    <w:p>
      <w:pPr>
        <w:spacing w:after="0" w:line="55" w:lineRule="exact"/>
        <w:rPr>
          <w:rFonts w:ascii="Times New Roman" w:cs="Times New Roman" w:eastAsia="Times New Roman" w:hAnsi="Times New Roman"/>
          <w:sz w:val="25"/>
          <w:szCs w:val="25"/>
          <w:color w:val="808080"/>
          <w:vertAlign w:val="superscript"/>
        </w:rPr>
      </w:pPr>
    </w:p>
    <w:p>
      <w:pPr>
        <w:ind w:left="1740" w:hanging="240"/>
        <w:spacing w:after="0" w:line="233" w:lineRule="auto"/>
        <w:tabs>
          <w:tab w:leader="none" w:pos="1740" w:val="left"/>
        </w:tabs>
        <w:numPr>
          <w:ilvl w:val="2"/>
          <w:numId w:val="21"/>
        </w:numPr>
        <w:rPr>
          <w:rFonts w:ascii="Times New Roman" w:cs="Times New Roman" w:eastAsia="Times New Roman" w:hAnsi="Times New Roman"/>
          <w:sz w:val="24"/>
          <w:szCs w:val="24"/>
          <w:color w:val="808080"/>
          <w:vertAlign w:val="superscript"/>
        </w:rPr>
      </w:pPr>
      <w:r>
        <w:rPr>
          <w:rFonts w:ascii="Arial" w:cs="Arial" w:eastAsia="Arial" w:hAnsi="Arial"/>
          <w:sz w:val="21"/>
          <w:szCs w:val="21"/>
          <w:color w:val="808080"/>
        </w:rPr>
        <w:t>Mega companies (big three) Vs middle/small pharmas</w:t>
      </w:r>
    </w:p>
    <w:p>
      <w:pPr>
        <w:spacing w:after="0" w:line="56" w:lineRule="exact"/>
        <w:rPr>
          <w:rFonts w:ascii="Times New Roman" w:cs="Times New Roman" w:eastAsia="Times New Roman" w:hAnsi="Times New Roman"/>
          <w:sz w:val="24"/>
          <w:szCs w:val="24"/>
          <w:color w:val="808080"/>
          <w:vertAlign w:val="superscript"/>
        </w:rPr>
      </w:pPr>
    </w:p>
    <w:p>
      <w:pPr>
        <w:ind w:left="1740" w:hanging="240"/>
        <w:spacing w:after="0" w:line="235" w:lineRule="auto"/>
        <w:tabs>
          <w:tab w:leader="none" w:pos="1740" w:val="left"/>
        </w:tabs>
        <w:numPr>
          <w:ilvl w:val="2"/>
          <w:numId w:val="21"/>
        </w:numPr>
        <w:rPr>
          <w:rFonts w:ascii="Times New Roman" w:cs="Times New Roman" w:eastAsia="Times New Roman" w:hAnsi="Times New Roman"/>
          <w:sz w:val="25"/>
          <w:szCs w:val="25"/>
          <w:color w:val="808080"/>
          <w:vertAlign w:val="superscript"/>
        </w:rPr>
      </w:pPr>
      <w:r>
        <w:rPr>
          <w:rFonts w:ascii="Arial" w:cs="Arial" w:eastAsia="Arial" w:hAnsi="Arial"/>
          <w:sz w:val="22"/>
          <w:szCs w:val="22"/>
          <w:color w:val="808080"/>
        </w:rPr>
        <w:t>CRO growth Vs SMO involvement (less SMO needs)</w:t>
      </w:r>
    </w:p>
    <w:p>
      <w:pPr>
        <w:spacing w:after="0" w:line="37" w:lineRule="exact"/>
        <w:rPr>
          <w:rFonts w:ascii="Times New Roman" w:cs="Times New Roman" w:eastAsia="Times New Roman" w:hAnsi="Times New Roman"/>
          <w:sz w:val="25"/>
          <w:szCs w:val="25"/>
          <w:color w:val="808080"/>
          <w:vertAlign w:val="superscript"/>
        </w:rPr>
      </w:pPr>
    </w:p>
    <w:p>
      <w:pPr>
        <w:ind w:left="2160" w:hanging="174"/>
        <w:spacing w:after="0"/>
        <w:tabs>
          <w:tab w:leader="none" w:pos="2160" w:val="left"/>
        </w:tabs>
        <w:numPr>
          <w:ilvl w:val="3"/>
          <w:numId w:val="21"/>
        </w:numPr>
        <w:rPr>
          <w:rFonts w:ascii="Times New Roman" w:cs="Times New Roman" w:eastAsia="Times New Roman" w:hAnsi="Times New Roman"/>
          <w:sz w:val="11"/>
          <w:szCs w:val="11"/>
          <w:color w:val="auto"/>
        </w:rPr>
      </w:pPr>
      <w:r>
        <w:rPr>
          <w:rFonts w:ascii="Arial" w:cs="Arial" w:eastAsia="Arial" w:hAnsi="Arial"/>
          <w:sz w:val="18"/>
          <w:szCs w:val="18"/>
          <w:b w:val="1"/>
          <w:bCs w:val="1"/>
          <w:color w:val="auto"/>
        </w:rPr>
        <w:t>SMO currently acts as a ‘patient broker’</w:t>
      </w:r>
    </w:p>
    <w:p>
      <w:pPr>
        <w:spacing w:after="0" w:line="69" w:lineRule="exact"/>
        <w:rPr>
          <w:rFonts w:ascii="Times New Roman" w:cs="Times New Roman" w:eastAsia="Times New Roman" w:hAnsi="Times New Roman"/>
          <w:sz w:val="11"/>
          <w:szCs w:val="11"/>
          <w:color w:val="auto"/>
        </w:rPr>
      </w:pPr>
    </w:p>
    <w:p>
      <w:pPr>
        <w:ind w:left="780" w:hanging="252"/>
        <w:spacing w:after="0"/>
        <w:tabs>
          <w:tab w:leader="none" w:pos="780" w:val="left"/>
        </w:tabs>
        <w:numPr>
          <w:ilvl w:val="0"/>
          <w:numId w:val="21"/>
        </w:numPr>
        <w:rPr>
          <w:rFonts w:ascii="Times New Roman" w:cs="Times New Roman" w:eastAsia="Times New Roman" w:hAnsi="Times New Roman"/>
          <w:sz w:val="25"/>
          <w:szCs w:val="25"/>
          <w:color w:val="006666"/>
        </w:rPr>
      </w:pPr>
      <w:r>
        <w:rPr>
          <w:rFonts w:ascii="Arial" w:cs="Arial" w:eastAsia="Arial" w:hAnsi="Arial"/>
          <w:sz w:val="27"/>
          <w:szCs w:val="27"/>
          <w:color w:val="006666"/>
        </w:rPr>
        <w:t>Regional study management</w:t>
      </w:r>
    </w:p>
    <w:p>
      <w:pPr>
        <w:spacing w:after="0" w:line="86" w:lineRule="exact"/>
        <w:rPr>
          <w:rFonts w:ascii="Times New Roman" w:cs="Times New Roman" w:eastAsia="Times New Roman" w:hAnsi="Times New Roman"/>
          <w:sz w:val="25"/>
          <w:szCs w:val="25"/>
          <w:color w:val="006666"/>
        </w:rPr>
      </w:pPr>
    </w:p>
    <w:p>
      <w:pPr>
        <w:ind w:left="1180" w:hanging="166"/>
        <w:spacing w:after="0"/>
        <w:tabs>
          <w:tab w:leader="none" w:pos="1180" w:val="left"/>
        </w:tabs>
        <w:numPr>
          <w:ilvl w:val="1"/>
          <w:numId w:val="21"/>
        </w:numPr>
        <w:rPr>
          <w:rFonts w:ascii="Times New Roman" w:cs="Times New Roman" w:eastAsia="Times New Roman" w:hAnsi="Times New Roman"/>
          <w:sz w:val="29"/>
          <w:szCs w:val="29"/>
          <w:color w:val="5F5F5F"/>
          <w:vertAlign w:val="superscript"/>
        </w:rPr>
      </w:pPr>
      <w:r>
        <w:rPr>
          <w:rFonts w:ascii="Arial" w:cs="Arial" w:eastAsia="Arial" w:hAnsi="Arial"/>
          <w:sz w:val="25"/>
          <w:szCs w:val="25"/>
          <w:color w:val="5F5F5F"/>
        </w:rPr>
        <w:t>Joint studies between Japan and region</w:t>
      </w:r>
    </w:p>
    <w:p>
      <w:pPr>
        <w:sectPr>
          <w:pgSz w:w="11900" w:h="16838" w:orient="portrait"/>
          <w:cols w:equalWidth="0" w:num="1">
            <w:col w:w="9179"/>
          </w:cols>
          <w:pgMar w:left="1280" w:top="547" w:right="1440" w:bottom="1440" w:gutter="0" w:footer="0" w:header="0"/>
        </w:sectPr>
      </w:pPr>
    </w:p>
    <w:p>
      <w:pPr>
        <w:spacing w:after="0" w:line="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1"/>
          <w:szCs w:val="11"/>
          <w:color w:val="808080"/>
        </w:rPr>
        <w:t>•</w:t>
      </w:r>
    </w:p>
    <w:p>
      <w:pPr>
        <w:spacing w:after="0" w:line="200" w:lineRule="exact"/>
        <w:rPr>
          <w:sz w:val="20"/>
          <w:szCs w:val="20"/>
          <w:color w:val="auto"/>
        </w:rPr>
      </w:pPr>
    </w:p>
    <w:p>
      <w:pPr>
        <w:spacing w:after="0" w:line="2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1"/>
          <w:szCs w:val="11"/>
          <w:color w:val="808080"/>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579"/>
        <w:spacing w:after="0" w:line="242" w:lineRule="auto"/>
        <w:rPr>
          <w:sz w:val="20"/>
          <w:szCs w:val="20"/>
          <w:color w:val="auto"/>
        </w:rPr>
      </w:pPr>
      <w:r>
        <w:rPr>
          <w:rFonts w:ascii="Arial" w:cs="Arial" w:eastAsia="Arial" w:hAnsi="Arial"/>
          <w:sz w:val="22"/>
          <w:szCs w:val="22"/>
          <w:color w:val="808080"/>
        </w:rPr>
        <w:t>Unique processes, culture difference, language, ICON’s presence in the region</w:t>
      </w:r>
    </w:p>
    <w:p>
      <w:pPr>
        <w:spacing w:after="0" w:line="43" w:lineRule="exact"/>
        <w:rPr>
          <w:sz w:val="20"/>
          <w:szCs w:val="20"/>
          <w:color w:val="auto"/>
        </w:rPr>
      </w:pPr>
    </w:p>
    <w:p>
      <w:pPr>
        <w:ind w:right="959"/>
        <w:spacing w:after="0" w:line="269" w:lineRule="auto"/>
        <w:rPr>
          <w:sz w:val="20"/>
          <w:szCs w:val="20"/>
          <w:color w:val="auto"/>
        </w:rPr>
      </w:pPr>
      <w:r>
        <w:rPr>
          <w:rFonts w:ascii="Arial" w:cs="Arial" w:eastAsia="Arial" w:hAnsi="Arial"/>
          <w:sz w:val="22"/>
          <w:szCs w:val="22"/>
          <w:color w:val="808080"/>
        </w:rPr>
        <w:t>Current modification on Japanese Regulations (Asia data to support Japanese 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1239520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540" w:space="200"/>
            <w:col w:w="7439"/>
          </w:cols>
          <w:pgMar w:left="1280" w:top="547" w:right="144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Clinical Research in India – Medium term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80" w:hanging="252"/>
        <w:spacing w:after="0"/>
        <w:tabs>
          <w:tab w:leader="none" w:pos="780" w:val="left"/>
        </w:tabs>
        <w:numPr>
          <w:ilvl w:val="0"/>
          <w:numId w:val="22"/>
        </w:numPr>
        <w:rPr>
          <w:rFonts w:ascii="Times New Roman" w:cs="Times New Roman" w:eastAsia="Times New Roman" w:hAnsi="Times New Roman"/>
          <w:sz w:val="24"/>
          <w:szCs w:val="24"/>
          <w:color w:val="006666"/>
        </w:rPr>
      </w:pPr>
      <w:r>
        <w:rPr>
          <w:rFonts w:ascii="Arial" w:cs="Arial" w:eastAsia="Arial" w:hAnsi="Arial"/>
          <w:sz w:val="26"/>
          <w:szCs w:val="26"/>
          <w:color w:val="006666"/>
        </w:rPr>
        <w:t>Progressively developing infrastructure ( &gt;14000 hospitals by 2010)</w:t>
      </w:r>
    </w:p>
    <w:p>
      <w:pPr>
        <w:spacing w:after="0" w:line="119" w:lineRule="exact"/>
        <w:rPr>
          <w:rFonts w:ascii="Times New Roman" w:cs="Times New Roman" w:eastAsia="Times New Roman" w:hAnsi="Times New Roman"/>
          <w:sz w:val="24"/>
          <w:szCs w:val="24"/>
          <w:color w:val="006666"/>
        </w:rPr>
      </w:pPr>
    </w:p>
    <w:p>
      <w:pPr>
        <w:ind w:left="780" w:hanging="252"/>
        <w:spacing w:after="0"/>
        <w:tabs>
          <w:tab w:leader="none" w:pos="780" w:val="left"/>
        </w:tabs>
        <w:numPr>
          <w:ilvl w:val="0"/>
          <w:numId w:val="22"/>
        </w:numPr>
        <w:rPr>
          <w:rFonts w:ascii="Times New Roman" w:cs="Times New Roman" w:eastAsia="Times New Roman" w:hAnsi="Times New Roman"/>
          <w:sz w:val="25"/>
          <w:szCs w:val="25"/>
          <w:color w:val="006666"/>
        </w:rPr>
      </w:pPr>
      <w:r>
        <w:rPr>
          <w:rFonts w:ascii="Arial" w:cs="Arial" w:eastAsia="Arial" w:hAnsi="Arial"/>
          <w:sz w:val="27"/>
          <w:szCs w:val="27"/>
          <w:color w:val="006666"/>
        </w:rPr>
        <w:t>Cost effectiveness -50% of the cost in US</w:t>
      </w:r>
    </w:p>
    <w:p>
      <w:pPr>
        <w:spacing w:after="0" w:line="108" w:lineRule="exact"/>
        <w:rPr>
          <w:rFonts w:ascii="Times New Roman" w:cs="Times New Roman" w:eastAsia="Times New Roman" w:hAnsi="Times New Roman"/>
          <w:sz w:val="25"/>
          <w:szCs w:val="25"/>
          <w:color w:val="006666"/>
        </w:rPr>
      </w:pPr>
    </w:p>
    <w:p>
      <w:pPr>
        <w:ind w:left="780" w:hanging="252"/>
        <w:spacing w:after="0"/>
        <w:tabs>
          <w:tab w:leader="none" w:pos="780" w:val="left"/>
        </w:tabs>
        <w:numPr>
          <w:ilvl w:val="0"/>
          <w:numId w:val="22"/>
        </w:numPr>
        <w:rPr>
          <w:rFonts w:ascii="Times New Roman" w:cs="Times New Roman" w:eastAsia="Times New Roman" w:hAnsi="Times New Roman"/>
          <w:sz w:val="25"/>
          <w:szCs w:val="25"/>
          <w:color w:val="006666"/>
        </w:rPr>
      </w:pPr>
      <w:r>
        <w:rPr>
          <w:rFonts w:ascii="Arial" w:cs="Arial" w:eastAsia="Arial" w:hAnsi="Arial"/>
          <w:sz w:val="27"/>
          <w:szCs w:val="27"/>
          <w:color w:val="006666"/>
        </w:rPr>
        <w:t>Large Population</w:t>
      </w:r>
    </w:p>
    <w:p>
      <w:pPr>
        <w:sectPr>
          <w:pgSz w:w="11900" w:h="16838" w:orient="portrait"/>
          <w:cols w:equalWidth="0" w:num="1">
            <w:col w:w="9179"/>
          </w:cols>
          <w:pgMar w:left="1280" w:top="547" w:right="1440" w:bottom="1440" w:gutter="0" w:footer="0" w:header="0"/>
        </w:sectPr>
      </w:pPr>
    </w:p>
    <w:p>
      <w:pPr>
        <w:spacing w:after="0" w:line="1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5F5F5F"/>
        </w:rPr>
        <w:t>¯</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5F5F5F"/>
        </w:rPr>
        <w:t>¯</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5F5F5F"/>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7"/>
          <w:szCs w:val="27"/>
          <w:color w:val="5F5F5F"/>
        </w:rPr>
        <w:t>Genetically heterogeneous</w:t>
      </w:r>
    </w:p>
    <w:p>
      <w:pPr>
        <w:spacing w:after="0" w:line="48" w:lineRule="exact"/>
        <w:rPr>
          <w:sz w:val="20"/>
          <w:szCs w:val="20"/>
          <w:color w:val="auto"/>
        </w:rPr>
      </w:pPr>
    </w:p>
    <w:p>
      <w:pPr>
        <w:spacing w:after="0"/>
        <w:rPr>
          <w:sz w:val="20"/>
          <w:szCs w:val="20"/>
          <w:color w:val="auto"/>
        </w:rPr>
      </w:pPr>
      <w:r>
        <w:rPr>
          <w:rFonts w:ascii="Arial" w:cs="Arial" w:eastAsia="Arial" w:hAnsi="Arial"/>
          <w:sz w:val="26"/>
          <w:szCs w:val="26"/>
          <w:color w:val="5F5F5F"/>
        </w:rPr>
        <w:t>Treatment Naive Patient population</w:t>
      </w:r>
    </w:p>
    <w:p>
      <w:pPr>
        <w:spacing w:after="0" w:line="25" w:lineRule="exact"/>
        <w:rPr>
          <w:sz w:val="20"/>
          <w:szCs w:val="20"/>
          <w:color w:val="auto"/>
        </w:rPr>
      </w:pPr>
    </w:p>
    <w:p>
      <w:pPr>
        <w:spacing w:after="0"/>
        <w:rPr>
          <w:sz w:val="20"/>
          <w:szCs w:val="20"/>
          <w:color w:val="auto"/>
        </w:rPr>
      </w:pPr>
      <w:r>
        <w:rPr>
          <w:rFonts w:ascii="Arial" w:cs="Arial" w:eastAsia="Arial" w:hAnsi="Arial"/>
          <w:sz w:val="27"/>
          <w:szCs w:val="27"/>
          <w:color w:val="5F5F5F"/>
        </w:rPr>
        <w:t>Expedited target recruitment</w:t>
      </w:r>
    </w:p>
    <w:p>
      <w:pPr>
        <w:spacing w:after="0" w:line="20" w:lineRule="exact"/>
        <w:rPr>
          <w:sz w:val="20"/>
          <w:szCs w:val="20"/>
          <w:color w:val="auto"/>
        </w:rPr>
      </w:pPr>
    </w:p>
    <w:p>
      <w:pPr>
        <w:sectPr>
          <w:pgSz w:w="11900" w:h="16838" w:orient="portrait"/>
          <w:cols w:equalWidth="0" w:num="2">
            <w:col w:w="1100" w:space="280"/>
            <w:col w:w="7799"/>
          </w:cols>
          <w:pgMar w:left="1280" w:top="547" w:right="1440" w:bottom="1440" w:gutter="0" w:footer="0" w:header="0"/>
          <w:type w:val="continuous"/>
        </w:sectPr>
      </w:pPr>
    </w:p>
    <w:p>
      <w:pPr>
        <w:ind w:left="780" w:hanging="252"/>
        <w:spacing w:after="0"/>
        <w:tabs>
          <w:tab w:leader="none" w:pos="780" w:val="left"/>
        </w:tabs>
        <w:numPr>
          <w:ilvl w:val="0"/>
          <w:numId w:val="23"/>
        </w:numPr>
        <w:rPr>
          <w:rFonts w:ascii="Times New Roman" w:cs="Times New Roman" w:eastAsia="Times New Roman" w:hAnsi="Times New Roman"/>
          <w:sz w:val="25"/>
          <w:szCs w:val="25"/>
          <w:color w:val="006666"/>
        </w:rPr>
      </w:pPr>
      <w:r>
        <w:rPr>
          <w:rFonts w:ascii="Arial" w:cs="Arial" w:eastAsia="Arial" w:hAnsi="Arial"/>
          <w:sz w:val="27"/>
          <w:szCs w:val="27"/>
          <w:color w:val="006666"/>
        </w:rPr>
        <w:t>Indications</w:t>
      </w:r>
    </w:p>
    <w:p>
      <w:pPr>
        <w:spacing w:after="0" w:line="67" w:lineRule="exact"/>
        <w:rPr>
          <w:rFonts w:ascii="Times New Roman" w:cs="Times New Roman" w:eastAsia="Times New Roman" w:hAnsi="Times New Roman"/>
          <w:sz w:val="25"/>
          <w:szCs w:val="25"/>
          <w:color w:val="006666"/>
        </w:rPr>
      </w:pPr>
    </w:p>
    <w:p>
      <w:pPr>
        <w:ind w:left="1380" w:hanging="366"/>
        <w:spacing w:after="0"/>
        <w:tabs>
          <w:tab w:leader="none" w:pos="1380" w:val="left"/>
        </w:tabs>
        <w:numPr>
          <w:ilvl w:val="1"/>
          <w:numId w:val="23"/>
        </w:numPr>
        <w:rPr>
          <w:rFonts w:ascii="Times New Roman" w:cs="Times New Roman" w:eastAsia="Times New Roman" w:hAnsi="Times New Roman"/>
          <w:sz w:val="16"/>
          <w:szCs w:val="16"/>
          <w:color w:val="5F5F5F"/>
        </w:rPr>
      </w:pPr>
      <w:r>
        <w:rPr>
          <w:rFonts w:ascii="Arial" w:cs="Arial" w:eastAsia="Arial" w:hAnsi="Arial"/>
          <w:sz w:val="27"/>
          <w:szCs w:val="27"/>
          <w:color w:val="5F5F5F"/>
        </w:rPr>
        <w:t>Prevalence of rare diseases</w:t>
      </w:r>
    </w:p>
    <w:p>
      <w:pPr>
        <w:spacing w:after="0" w:line="47" w:lineRule="exact"/>
        <w:rPr>
          <w:rFonts w:ascii="Times New Roman" w:cs="Times New Roman" w:eastAsia="Times New Roman" w:hAnsi="Times New Roman"/>
          <w:sz w:val="16"/>
          <w:szCs w:val="16"/>
          <w:color w:val="5F5F5F"/>
        </w:rPr>
      </w:pPr>
    </w:p>
    <w:p>
      <w:pPr>
        <w:ind w:left="1180" w:right="1359" w:hanging="166"/>
        <w:spacing w:after="0" w:line="211" w:lineRule="auto"/>
        <w:tabs>
          <w:tab w:leader="none" w:pos="1369" w:val="left"/>
        </w:tabs>
        <w:numPr>
          <w:ilvl w:val="1"/>
          <w:numId w:val="23"/>
        </w:numPr>
        <w:rPr>
          <w:rFonts w:ascii="Times New Roman" w:cs="Times New Roman" w:eastAsia="Times New Roman" w:hAnsi="Times New Roman"/>
          <w:sz w:val="16"/>
          <w:szCs w:val="16"/>
          <w:color w:val="5F5F5F"/>
        </w:rPr>
      </w:pPr>
      <w:r>
        <w:rPr>
          <w:rFonts w:ascii="Arial" w:cs="Arial" w:eastAsia="Arial" w:hAnsi="Arial"/>
          <w:sz w:val="27"/>
          <w:szCs w:val="27"/>
          <w:color w:val="5F5F5F"/>
        </w:rPr>
        <w:t>Huge patient population of diseases like Diabetes and Tuberculosis</w:t>
      </w:r>
    </w:p>
    <w:p>
      <w:pPr>
        <w:ind w:left="780" w:hanging="252"/>
        <w:spacing w:after="0"/>
        <w:tabs>
          <w:tab w:leader="none" w:pos="780" w:val="left"/>
        </w:tabs>
        <w:numPr>
          <w:ilvl w:val="0"/>
          <w:numId w:val="23"/>
        </w:numPr>
        <w:rPr>
          <w:rFonts w:ascii="Times New Roman" w:cs="Times New Roman" w:eastAsia="Times New Roman" w:hAnsi="Times New Roman"/>
          <w:sz w:val="25"/>
          <w:szCs w:val="25"/>
          <w:color w:val="006666"/>
        </w:rPr>
      </w:pPr>
      <w:r>
        <w:rPr>
          <w:rFonts w:ascii="Arial" w:cs="Arial" w:eastAsia="Arial" w:hAnsi="Arial"/>
          <w:sz w:val="27"/>
          <w:szCs w:val="27"/>
          <w:color w:val="006666"/>
        </w:rPr>
        <w:t>Compliance to global quality and ethical standards</w:t>
      </w:r>
    </w:p>
    <w:p>
      <w:pPr>
        <w:spacing w:after="0" w:line="108" w:lineRule="exact"/>
        <w:rPr>
          <w:rFonts w:ascii="Times New Roman" w:cs="Times New Roman" w:eastAsia="Times New Roman" w:hAnsi="Times New Roman"/>
          <w:sz w:val="25"/>
          <w:szCs w:val="25"/>
          <w:color w:val="006666"/>
        </w:rPr>
      </w:pPr>
    </w:p>
    <w:p>
      <w:pPr>
        <w:ind w:left="780" w:hanging="252"/>
        <w:spacing w:after="0"/>
        <w:tabs>
          <w:tab w:leader="none" w:pos="780" w:val="left"/>
        </w:tabs>
        <w:numPr>
          <w:ilvl w:val="0"/>
          <w:numId w:val="23"/>
        </w:numPr>
        <w:rPr>
          <w:rFonts w:ascii="Times New Roman" w:cs="Times New Roman" w:eastAsia="Times New Roman" w:hAnsi="Times New Roman"/>
          <w:sz w:val="24"/>
          <w:szCs w:val="24"/>
          <w:color w:val="006666"/>
        </w:rPr>
      </w:pPr>
      <w:r>
        <w:rPr>
          <w:rFonts w:ascii="Arial" w:cs="Arial" w:eastAsia="Arial" w:hAnsi="Arial"/>
          <w:sz w:val="26"/>
          <w:szCs w:val="26"/>
          <w:color w:val="006666"/>
        </w:rPr>
        <w:t>Availability of highly skilled medical professionals and research staff</w:t>
      </w:r>
    </w:p>
    <w:p>
      <w:pPr>
        <w:spacing w:after="0" w:line="119" w:lineRule="exact"/>
        <w:rPr>
          <w:rFonts w:ascii="Times New Roman" w:cs="Times New Roman" w:eastAsia="Times New Roman" w:hAnsi="Times New Roman"/>
          <w:sz w:val="24"/>
          <w:szCs w:val="24"/>
          <w:color w:val="006666"/>
        </w:rPr>
      </w:pPr>
    </w:p>
    <w:p>
      <w:pPr>
        <w:ind w:left="780" w:hanging="252"/>
        <w:spacing w:after="0"/>
        <w:tabs>
          <w:tab w:leader="none" w:pos="780" w:val="left"/>
        </w:tabs>
        <w:numPr>
          <w:ilvl w:val="0"/>
          <w:numId w:val="23"/>
        </w:numPr>
        <w:rPr>
          <w:rFonts w:ascii="Times New Roman" w:cs="Times New Roman" w:eastAsia="Times New Roman" w:hAnsi="Times New Roman"/>
          <w:sz w:val="25"/>
          <w:szCs w:val="25"/>
          <w:color w:val="006666"/>
        </w:rPr>
      </w:pPr>
      <w:r>
        <w:rPr>
          <w:rFonts w:ascii="Arial" w:cs="Arial" w:eastAsia="Arial" w:hAnsi="Arial"/>
          <w:sz w:val="27"/>
          <w:szCs w:val="27"/>
          <w:color w:val="006666"/>
        </w:rPr>
        <w:t>Large pool of English speaking Caucasian population</w:t>
      </w:r>
    </w:p>
    <w:p>
      <w:pPr>
        <w:spacing w:after="0" w:line="108" w:lineRule="exact"/>
        <w:rPr>
          <w:rFonts w:ascii="Times New Roman" w:cs="Times New Roman" w:eastAsia="Times New Roman" w:hAnsi="Times New Roman"/>
          <w:sz w:val="25"/>
          <w:szCs w:val="25"/>
          <w:color w:val="006666"/>
        </w:rPr>
      </w:pPr>
    </w:p>
    <w:p>
      <w:pPr>
        <w:ind w:left="780" w:hanging="252"/>
        <w:spacing w:after="0"/>
        <w:tabs>
          <w:tab w:leader="none" w:pos="780" w:val="left"/>
        </w:tabs>
        <w:numPr>
          <w:ilvl w:val="0"/>
          <w:numId w:val="23"/>
        </w:numPr>
        <w:rPr>
          <w:rFonts w:ascii="Times New Roman" w:cs="Times New Roman" w:eastAsia="Times New Roman" w:hAnsi="Times New Roman"/>
          <w:sz w:val="25"/>
          <w:szCs w:val="25"/>
          <w:color w:val="006666"/>
        </w:rPr>
      </w:pPr>
      <w:r>
        <w:rPr>
          <w:rFonts w:ascii="Arial" w:cs="Arial" w:eastAsia="Arial" w:hAnsi="Arial"/>
          <w:sz w:val="27"/>
          <w:szCs w:val="27"/>
          <w:color w:val="006666"/>
        </w:rPr>
        <w:t>Streamlined regulatory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699770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type w:val="continuous"/>
        </w:sectPr>
      </w:pPr>
    </w:p>
    <w:bookmarkStart w:id="98" w:name="page99"/>
    <w:bookmarkEnd w:id="98"/>
    <w:p>
      <w:pPr>
        <w:ind w:right="4139"/>
        <w:spacing w:after="0" w:line="326" w:lineRule="auto"/>
        <w:rPr>
          <w:sz w:val="20"/>
          <w:szCs w:val="20"/>
          <w:color w:val="auto"/>
        </w:rPr>
      </w:pPr>
      <w:r>
        <w:rPr>
          <w:rFonts w:ascii="Times New Roman" w:cs="Times New Roman" w:eastAsia="Times New Roman" w:hAnsi="Times New Roman"/>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Geographical spread of current ICON managed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Amritsar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3287395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39"/>
          </w:cols>
          <w:pgMar w:left="1420" w:top="490" w:right="1440" w:bottom="1440" w:gutter="0" w:footer="0" w:header="0"/>
        </w:sectPr>
      </w:pPr>
    </w:p>
    <w:bookmarkStart w:id="99" w:name="page100"/>
    <w:bookmarkEnd w:id="99"/>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Clinical Research in China – Longer term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80" w:hanging="252"/>
        <w:spacing w:after="0"/>
        <w:tabs>
          <w:tab w:leader="none" w:pos="780" w:val="left"/>
        </w:tabs>
        <w:numPr>
          <w:ilvl w:val="0"/>
          <w:numId w:val="24"/>
        </w:numPr>
        <w:rPr>
          <w:rFonts w:ascii="Times New Roman" w:cs="Times New Roman" w:eastAsia="Times New Roman" w:hAnsi="Times New Roman"/>
          <w:sz w:val="31"/>
          <w:szCs w:val="31"/>
          <w:color w:val="006666"/>
        </w:rPr>
      </w:pPr>
      <w:r>
        <w:rPr>
          <w:rFonts w:ascii="Arial" w:cs="Arial" w:eastAsia="Arial" w:hAnsi="Arial"/>
          <w:sz w:val="32"/>
          <w:szCs w:val="32"/>
          <w:color w:val="006666"/>
        </w:rPr>
        <w:t>Top investigators-5-10 years global experience</w:t>
      </w:r>
    </w:p>
    <w:p>
      <w:pPr>
        <w:spacing w:after="0" w:line="172" w:lineRule="exact"/>
        <w:rPr>
          <w:rFonts w:ascii="Times New Roman" w:cs="Times New Roman" w:eastAsia="Times New Roman" w:hAnsi="Times New Roman"/>
          <w:sz w:val="31"/>
          <w:szCs w:val="31"/>
          <w:color w:val="006666"/>
        </w:rPr>
      </w:pPr>
    </w:p>
    <w:p>
      <w:pPr>
        <w:ind w:left="780" w:right="859" w:hanging="252"/>
        <w:spacing w:after="0" w:line="269" w:lineRule="auto"/>
        <w:tabs>
          <w:tab w:leader="none" w:pos="780" w:val="left"/>
        </w:tabs>
        <w:numPr>
          <w:ilvl w:val="0"/>
          <w:numId w:val="24"/>
        </w:numPr>
        <w:rPr>
          <w:rFonts w:ascii="Times New Roman" w:cs="Times New Roman" w:eastAsia="Times New Roman" w:hAnsi="Times New Roman"/>
          <w:sz w:val="31"/>
          <w:szCs w:val="31"/>
          <w:color w:val="006666"/>
        </w:rPr>
      </w:pPr>
      <w:r>
        <w:rPr>
          <w:rFonts w:ascii="Arial" w:cs="Arial" w:eastAsia="Arial" w:hAnsi="Arial"/>
          <w:sz w:val="32"/>
          <w:szCs w:val="32"/>
          <w:color w:val="006666"/>
        </w:rPr>
        <w:t>Patient pool/ Recruitment reliability (216 hospitals,53 different specialties for GCP certified clinical trials centers)</w:t>
      </w:r>
    </w:p>
    <w:p>
      <w:pPr>
        <w:spacing w:after="0" w:line="126" w:lineRule="exact"/>
        <w:rPr>
          <w:rFonts w:ascii="Times New Roman" w:cs="Times New Roman" w:eastAsia="Times New Roman" w:hAnsi="Times New Roman"/>
          <w:sz w:val="31"/>
          <w:szCs w:val="31"/>
          <w:color w:val="006666"/>
        </w:rPr>
      </w:pPr>
    </w:p>
    <w:p>
      <w:pPr>
        <w:ind w:left="780" w:right="1619" w:hanging="252"/>
        <w:spacing w:after="0" w:line="308" w:lineRule="auto"/>
        <w:tabs>
          <w:tab w:leader="none" w:pos="780" w:val="left"/>
        </w:tabs>
        <w:numPr>
          <w:ilvl w:val="0"/>
          <w:numId w:val="24"/>
        </w:numPr>
        <w:rPr>
          <w:rFonts w:ascii="Times New Roman" w:cs="Times New Roman" w:eastAsia="Times New Roman" w:hAnsi="Times New Roman"/>
          <w:sz w:val="31"/>
          <w:szCs w:val="31"/>
          <w:color w:val="006666"/>
        </w:rPr>
      </w:pPr>
      <w:r>
        <w:rPr>
          <w:rFonts w:ascii="Arial" w:cs="Arial" w:eastAsia="Arial" w:hAnsi="Arial"/>
          <w:sz w:val="32"/>
          <w:szCs w:val="32"/>
          <w:color w:val="006666"/>
        </w:rPr>
        <w:t>Rapidly expanding pharmaceutical market ---5</w:t>
      </w:r>
      <w:r>
        <w:rPr>
          <w:rFonts w:ascii="Arial" w:cs="Arial" w:eastAsia="Arial" w:hAnsi="Arial"/>
          <w:sz w:val="18"/>
          <w:szCs w:val="18"/>
          <w:color w:val="006666"/>
        </w:rPr>
        <w:t>th</w:t>
      </w:r>
      <w:r>
        <w:rPr>
          <w:rFonts w:ascii="Arial" w:cs="Arial" w:eastAsia="Arial" w:hAnsi="Arial"/>
          <w:sz w:val="32"/>
          <w:szCs w:val="32"/>
          <w:color w:val="006666"/>
        </w:rPr>
        <w:t xml:space="preserve"> largest by 2010, 2</w:t>
      </w:r>
      <w:r>
        <w:rPr>
          <w:rFonts w:ascii="Arial" w:cs="Arial" w:eastAsia="Arial" w:hAnsi="Arial"/>
          <w:sz w:val="18"/>
          <w:szCs w:val="18"/>
          <w:color w:val="006666"/>
        </w:rPr>
        <w:t>nd</w:t>
      </w:r>
      <w:r>
        <w:rPr>
          <w:rFonts w:ascii="Arial" w:cs="Arial" w:eastAsia="Arial" w:hAnsi="Arial"/>
          <w:sz w:val="32"/>
          <w:szCs w:val="32"/>
          <w:color w:val="006666"/>
        </w:rPr>
        <w:t>/3</w:t>
      </w:r>
      <w:r>
        <w:rPr>
          <w:rFonts w:ascii="Arial" w:cs="Arial" w:eastAsia="Arial" w:hAnsi="Arial"/>
          <w:sz w:val="18"/>
          <w:szCs w:val="18"/>
          <w:color w:val="006666"/>
        </w:rPr>
        <w:t>rd</w:t>
      </w:r>
      <w:r>
        <w:rPr>
          <w:rFonts w:ascii="Arial" w:cs="Arial" w:eastAsia="Arial" w:hAnsi="Arial"/>
          <w:sz w:val="32"/>
          <w:szCs w:val="32"/>
          <w:color w:val="006666"/>
        </w:rPr>
        <w:t xml:space="preserve"> largest by 2020</w:t>
      </w:r>
    </w:p>
    <w:p>
      <w:pPr>
        <w:ind w:left="780" w:hanging="252"/>
        <w:spacing w:after="0"/>
        <w:tabs>
          <w:tab w:leader="none" w:pos="780" w:val="left"/>
        </w:tabs>
        <w:numPr>
          <w:ilvl w:val="0"/>
          <w:numId w:val="24"/>
        </w:numPr>
        <w:rPr>
          <w:rFonts w:ascii="Times New Roman" w:cs="Times New Roman" w:eastAsia="Times New Roman" w:hAnsi="Times New Roman"/>
          <w:sz w:val="31"/>
          <w:szCs w:val="31"/>
          <w:color w:val="006666"/>
        </w:rPr>
      </w:pPr>
      <w:r>
        <w:rPr>
          <w:rFonts w:ascii="Arial" w:cs="Arial" w:eastAsia="Arial" w:hAnsi="Arial"/>
          <w:sz w:val="32"/>
          <w:szCs w:val="32"/>
          <w:color w:val="006666"/>
        </w:rPr>
        <w:t>Huge CRO market potential</w:t>
      </w:r>
    </w:p>
    <w:p>
      <w:pPr>
        <w:spacing w:after="0" w:line="172" w:lineRule="exact"/>
        <w:rPr>
          <w:rFonts w:ascii="Times New Roman" w:cs="Times New Roman" w:eastAsia="Times New Roman" w:hAnsi="Times New Roman"/>
          <w:sz w:val="31"/>
          <w:szCs w:val="31"/>
          <w:color w:val="006666"/>
        </w:rPr>
      </w:pPr>
    </w:p>
    <w:p>
      <w:pPr>
        <w:ind w:left="780" w:hanging="252"/>
        <w:spacing w:after="0"/>
        <w:tabs>
          <w:tab w:leader="none" w:pos="780" w:val="left"/>
        </w:tabs>
        <w:numPr>
          <w:ilvl w:val="0"/>
          <w:numId w:val="24"/>
        </w:numPr>
        <w:rPr>
          <w:rFonts w:ascii="Times New Roman" w:cs="Times New Roman" w:eastAsia="Times New Roman" w:hAnsi="Times New Roman"/>
          <w:sz w:val="31"/>
          <w:szCs w:val="31"/>
          <w:color w:val="006666"/>
        </w:rPr>
      </w:pPr>
      <w:r>
        <w:rPr>
          <w:rFonts w:ascii="Arial" w:cs="Arial" w:eastAsia="Arial" w:hAnsi="Arial"/>
          <w:sz w:val="32"/>
          <w:szCs w:val="32"/>
          <w:color w:val="006666"/>
        </w:rPr>
        <w:t>Cost-competitive : 40% reduction Vs EU &amp; USA</w:t>
      </w:r>
    </w:p>
    <w:p>
      <w:pPr>
        <w:spacing w:after="0" w:line="158" w:lineRule="exact"/>
        <w:rPr>
          <w:rFonts w:ascii="Times New Roman" w:cs="Times New Roman" w:eastAsia="Times New Roman" w:hAnsi="Times New Roman"/>
          <w:sz w:val="31"/>
          <w:szCs w:val="31"/>
          <w:color w:val="006666"/>
        </w:rPr>
      </w:pPr>
    </w:p>
    <w:p>
      <w:pPr>
        <w:ind w:left="780" w:hanging="252"/>
        <w:spacing w:after="0"/>
        <w:tabs>
          <w:tab w:leader="none" w:pos="780" w:val="left"/>
        </w:tabs>
        <w:numPr>
          <w:ilvl w:val="0"/>
          <w:numId w:val="24"/>
        </w:numPr>
        <w:rPr>
          <w:rFonts w:ascii="Times New Roman" w:cs="Times New Roman" w:eastAsia="Times New Roman" w:hAnsi="Times New Roman"/>
          <w:sz w:val="31"/>
          <w:szCs w:val="31"/>
          <w:color w:val="006666"/>
        </w:rPr>
      </w:pPr>
      <w:r>
        <w:rPr>
          <w:rFonts w:ascii="Arial" w:cs="Arial" w:eastAsia="Arial" w:hAnsi="Arial"/>
          <w:sz w:val="32"/>
          <w:szCs w:val="32"/>
          <w:color w:val="006666"/>
        </w:rPr>
        <w:t>Global trials accelerated China marketing registration</w:t>
      </w:r>
    </w:p>
    <w:p>
      <w:pPr>
        <w:spacing w:after="0" w:line="172" w:lineRule="exact"/>
        <w:rPr>
          <w:rFonts w:ascii="Times New Roman" w:cs="Times New Roman" w:eastAsia="Times New Roman" w:hAnsi="Times New Roman"/>
          <w:sz w:val="31"/>
          <w:szCs w:val="31"/>
          <w:color w:val="006666"/>
        </w:rPr>
      </w:pPr>
    </w:p>
    <w:p>
      <w:pPr>
        <w:ind w:left="780" w:hanging="252"/>
        <w:spacing w:after="0"/>
        <w:tabs>
          <w:tab w:leader="none" w:pos="780" w:val="left"/>
        </w:tabs>
        <w:numPr>
          <w:ilvl w:val="0"/>
          <w:numId w:val="24"/>
        </w:numPr>
        <w:rPr>
          <w:rFonts w:ascii="Times New Roman" w:cs="Times New Roman" w:eastAsia="Times New Roman" w:hAnsi="Times New Roman"/>
          <w:sz w:val="31"/>
          <w:szCs w:val="31"/>
          <w:color w:val="006666"/>
        </w:rPr>
      </w:pPr>
      <w:r>
        <w:rPr>
          <w:rFonts w:ascii="Arial" w:cs="Arial" w:eastAsia="Arial" w:hAnsi="Arial"/>
          <w:sz w:val="32"/>
          <w:szCs w:val="32"/>
          <w:color w:val="006666"/>
        </w:rPr>
        <w:t>More clinical trials for domestic NDAs</w:t>
      </w:r>
    </w:p>
    <w:p>
      <w:pPr>
        <w:spacing w:after="0" w:line="158" w:lineRule="exact"/>
        <w:rPr>
          <w:rFonts w:ascii="Times New Roman" w:cs="Times New Roman" w:eastAsia="Times New Roman" w:hAnsi="Times New Roman"/>
          <w:sz w:val="31"/>
          <w:szCs w:val="31"/>
          <w:color w:val="006666"/>
        </w:rPr>
      </w:pPr>
    </w:p>
    <w:p>
      <w:pPr>
        <w:ind w:left="780" w:hanging="252"/>
        <w:spacing w:after="0"/>
        <w:tabs>
          <w:tab w:leader="none" w:pos="780" w:val="left"/>
        </w:tabs>
        <w:numPr>
          <w:ilvl w:val="0"/>
          <w:numId w:val="24"/>
        </w:numPr>
        <w:rPr>
          <w:rFonts w:ascii="Times New Roman" w:cs="Times New Roman" w:eastAsia="Times New Roman" w:hAnsi="Times New Roman"/>
          <w:sz w:val="31"/>
          <w:szCs w:val="31"/>
          <w:color w:val="006666"/>
        </w:rPr>
      </w:pPr>
      <w:r>
        <w:rPr>
          <w:rFonts w:ascii="Arial" w:cs="Arial" w:eastAsia="Arial" w:hAnsi="Arial"/>
          <w:sz w:val="32"/>
          <w:szCs w:val="32"/>
          <w:color w:val="006666"/>
        </w:rPr>
        <w:t>Long timeline for CTA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511175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0"/>
          <w:szCs w:val="10"/>
          <w:b w:val="1"/>
          <w:bCs w:val="1"/>
          <w:color w:val="666366"/>
        </w:rPr>
        <w:t>Dr. John Climax</w:t>
      </w:r>
    </w:p>
    <w:p>
      <w:pPr>
        <w:sectPr>
          <w:pgSz w:w="11900" w:h="16838" w:orient="portrait"/>
          <w:cols w:equalWidth="0" w:num="1">
            <w:col w:w="9039"/>
          </w:cols>
          <w:pgMar w:left="1420" w:top="5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666366"/>
        </w:rPr>
        <w:t>ICON Central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1"/>
          <w:szCs w:val="11"/>
          <w:color w:val="666366"/>
        </w:rPr>
        <w:t>Laboratories</w:t>
      </w:r>
    </w:p>
    <w:p>
      <w:pPr>
        <w:ind w:left="100"/>
        <w:spacing w:after="0"/>
        <w:rPr>
          <w:sz w:val="20"/>
          <w:szCs w:val="20"/>
          <w:color w:val="auto"/>
        </w:rPr>
      </w:pPr>
      <w:r>
        <w:rPr>
          <w:rFonts w:ascii="Arial" w:cs="Arial" w:eastAsia="Arial" w:hAnsi="Arial"/>
          <w:sz w:val="11"/>
          <w:szCs w:val="11"/>
          <w:b w:val="1"/>
          <w:bCs w:val="1"/>
          <w:color w:val="666366"/>
        </w:rPr>
        <w:t>President</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Bob</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666366"/>
        </w:rPr>
        <w:t>Scott-Edwards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C0000"/>
        </w:rPr>
        <w:t>ICON</w:t>
      </w:r>
    </w:p>
    <w:p>
      <w:pPr>
        <w:ind w:left="20"/>
        <w:spacing w:after="0" w:line="187" w:lineRule="auto"/>
        <w:rPr>
          <w:sz w:val="20"/>
          <w:szCs w:val="20"/>
          <w:color w:val="auto"/>
        </w:rPr>
      </w:pPr>
      <w:r>
        <w:rPr>
          <w:rFonts w:ascii="Arial" w:cs="Arial" w:eastAsia="Arial" w:hAnsi="Arial"/>
          <w:sz w:val="15"/>
          <w:szCs w:val="15"/>
          <w:color w:val="CC0000"/>
        </w:rPr>
        <w:t>Developme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CC0000"/>
        </w:rPr>
        <w:t>nt Solutions</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CC0000"/>
        </w:rPr>
        <w:t>President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Dr Thomas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CC0000"/>
        </w:rPr>
        <w:t>Frey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left="-1399"/>
        <w:spacing w:after="0"/>
        <w:rPr>
          <w:sz w:val="20"/>
          <w:szCs w:val="20"/>
          <w:color w:val="auto"/>
        </w:rPr>
      </w:pPr>
      <w:r>
        <w:rPr>
          <w:rFonts w:ascii="Arial" w:cs="Arial" w:eastAsia="Arial" w:hAnsi="Arial"/>
          <w:sz w:val="11"/>
          <w:szCs w:val="11"/>
          <w:b w:val="1"/>
          <w:bCs w:val="1"/>
          <w:color w:val="666366"/>
        </w:rPr>
        <w:t>CEO</w:t>
      </w:r>
    </w:p>
    <w:p>
      <w:pPr>
        <w:spacing w:after="0" w:line="90" w:lineRule="exact"/>
        <w:rPr>
          <w:sz w:val="20"/>
          <w:szCs w:val="20"/>
          <w:color w:val="auto"/>
        </w:rPr>
      </w:pPr>
    </w:p>
    <w:p>
      <w:pPr>
        <w:jc w:val="center"/>
        <w:ind w:left="-1399"/>
        <w:spacing w:after="0"/>
        <w:rPr>
          <w:sz w:val="20"/>
          <w:szCs w:val="20"/>
          <w:color w:val="auto"/>
        </w:rPr>
      </w:pPr>
      <w:r>
        <w:rPr>
          <w:rFonts w:ascii="Arial" w:cs="Arial" w:eastAsia="Arial" w:hAnsi="Arial"/>
          <w:sz w:val="10"/>
          <w:szCs w:val="10"/>
          <w:b w:val="1"/>
          <w:bCs w:val="1"/>
          <w:color w:val="666366"/>
        </w:rPr>
        <w:t>Peter Gray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b w:val="1"/>
          <w:bCs w:val="1"/>
          <w:color w:val="666366"/>
        </w:rPr>
        <w:t>ICON Clinical Research</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ICON Clinical</w:t>
      </w:r>
    </w:p>
    <w:p>
      <w:pPr>
        <w:ind w:left="500"/>
        <w:spacing w:after="0"/>
        <w:rPr>
          <w:sz w:val="20"/>
          <w:szCs w:val="20"/>
          <w:color w:val="auto"/>
        </w:rPr>
      </w:pPr>
      <w:r>
        <w:rPr>
          <w:rFonts w:ascii="Arial" w:cs="Arial" w:eastAsia="Arial" w:hAnsi="Arial"/>
          <w:sz w:val="11"/>
          <w:szCs w:val="11"/>
          <w:color w:val="666366"/>
        </w:rPr>
        <w:t>US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666366"/>
        </w:rPr>
        <w:t>President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John</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1"/>
          <w:szCs w:val="11"/>
          <w:color w:val="666366"/>
        </w:rPr>
        <w:t>Hubbard</w:t>
      </w:r>
    </w:p>
    <w:p>
      <w:pPr>
        <w:spacing w:after="0" w:line="176" w:lineRule="exact"/>
        <w:rPr>
          <w:sz w:val="20"/>
          <w:szCs w:val="20"/>
          <w:color w:val="auto"/>
        </w:rPr>
      </w:pPr>
    </w:p>
    <w:p>
      <w:pPr>
        <w:jc w:val="center"/>
        <w:ind w:right="740"/>
        <w:spacing w:after="0"/>
        <w:rPr>
          <w:sz w:val="20"/>
          <w:szCs w:val="20"/>
          <w:color w:val="auto"/>
        </w:rPr>
      </w:pPr>
      <w:r>
        <w:rPr>
          <w:rFonts w:ascii="Arial" w:cs="Arial" w:eastAsia="Arial" w:hAnsi="Arial"/>
          <w:sz w:val="11"/>
          <w:szCs w:val="11"/>
          <w:b w:val="1"/>
          <w:bCs w:val="1"/>
          <w:color w:val="666366"/>
        </w:rPr>
        <w:t>ICON Clinical</w:t>
      </w:r>
    </w:p>
    <w:p>
      <w:pPr>
        <w:jc w:val="center"/>
        <w:ind w:right="740"/>
        <w:spacing w:after="0"/>
        <w:rPr>
          <w:sz w:val="20"/>
          <w:szCs w:val="20"/>
          <w:color w:val="auto"/>
        </w:rPr>
      </w:pPr>
      <w:r>
        <w:rPr>
          <w:rFonts w:ascii="Arial" w:cs="Arial" w:eastAsia="Arial" w:hAnsi="Arial"/>
          <w:sz w:val="11"/>
          <w:szCs w:val="11"/>
          <w:color w:val="666366"/>
        </w:rPr>
        <w:t>EU</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666366"/>
        </w:rPr>
        <w:t>President</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Peter</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1"/>
          <w:szCs w:val="11"/>
          <w:color w:val="666366"/>
        </w:rPr>
        <w:t>Sowood</w:t>
      </w:r>
    </w:p>
    <w:p>
      <w:pPr>
        <w:spacing w:after="0" w:line="170"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ICON Clinical</w:t>
      </w:r>
    </w:p>
    <w:p>
      <w:pPr>
        <w:spacing w:after="0" w:line="90"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ROW President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Dr Dan Weng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1139825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CFO</w:t>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Ciaran Murray</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666366"/>
        </w:rPr>
        <w:t>VP Process</w:t>
      </w:r>
    </w:p>
    <w:p>
      <w:pPr>
        <w:ind w:left="100"/>
        <w:spacing w:after="0"/>
        <w:rPr>
          <w:sz w:val="20"/>
          <w:szCs w:val="20"/>
          <w:color w:val="auto"/>
        </w:rPr>
      </w:pPr>
      <w:r>
        <w:rPr>
          <w:rFonts w:ascii="Arial" w:cs="Arial" w:eastAsia="Arial" w:hAnsi="Arial"/>
          <w:sz w:val="11"/>
          <w:szCs w:val="11"/>
          <w:color w:val="666366"/>
        </w:rPr>
        <w:t>Development</w:t>
      </w:r>
    </w:p>
    <w:p>
      <w:pPr>
        <w:spacing w:after="0" w:line="76"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Alan Morgan</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Exec. VP</w:t>
      </w:r>
    </w:p>
    <w:p>
      <w:pPr>
        <w:ind w:left="60"/>
        <w:spacing w:after="0" w:line="187" w:lineRule="auto"/>
        <w:rPr>
          <w:sz w:val="20"/>
          <w:szCs w:val="20"/>
          <w:color w:val="auto"/>
        </w:rPr>
      </w:pPr>
      <w:r>
        <w:rPr>
          <w:rFonts w:ascii="Arial" w:cs="Arial" w:eastAsia="Arial" w:hAnsi="Arial"/>
          <w:sz w:val="9"/>
          <w:szCs w:val="9"/>
          <w:color w:val="666366"/>
        </w:rPr>
        <w:t>Organisational</w:t>
      </w:r>
    </w:p>
    <w:p>
      <w:pPr>
        <w:ind w:left="10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Sean Leech</w:t>
      </w:r>
    </w:p>
    <w:p>
      <w:pPr>
        <w:spacing w:after="0" w:line="126"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VP Corporate</w:t>
      </w:r>
    </w:p>
    <w:p>
      <w:pPr>
        <w:jc w:val="center"/>
        <w:ind w:right="120"/>
        <w:spacing w:after="0" w:line="205" w:lineRule="auto"/>
        <w:rPr>
          <w:sz w:val="20"/>
          <w:szCs w:val="20"/>
          <w:color w:val="auto"/>
        </w:rPr>
      </w:pPr>
      <w:r>
        <w:rPr>
          <w:rFonts w:ascii="Arial" w:cs="Arial" w:eastAsia="Arial" w:hAnsi="Arial"/>
          <w:sz w:val="11"/>
          <w:szCs w:val="11"/>
          <w:color w:val="666366"/>
        </w:rPr>
        <w:t>QA</w:t>
      </w:r>
    </w:p>
    <w:p>
      <w:pPr>
        <w:jc w:val="center"/>
        <w:ind w:right="120"/>
        <w:spacing w:after="0"/>
        <w:rPr>
          <w:sz w:val="20"/>
          <w:szCs w:val="20"/>
          <w:color w:val="auto"/>
        </w:rPr>
      </w:pPr>
      <w:r>
        <w:rPr>
          <w:rFonts w:ascii="Arial" w:cs="Arial" w:eastAsia="Arial" w:hAnsi="Arial"/>
          <w:sz w:val="11"/>
          <w:szCs w:val="11"/>
          <w:b w:val="1"/>
          <w:bCs w:val="1"/>
          <w:color w:val="666366"/>
        </w:rPr>
        <w:t>Jo Coyle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666366"/>
        </w:rPr>
        <w:t>VP Global IT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666366"/>
        </w:rPr>
        <w:t>Mike McGrath</w:t>
      </w:r>
    </w:p>
    <w:p>
      <w:pPr>
        <w:spacing w:after="0" w:line="117" w:lineRule="exact"/>
        <w:rPr>
          <w:sz w:val="20"/>
          <w:szCs w:val="20"/>
          <w:color w:val="auto"/>
        </w:rPr>
      </w:pPr>
    </w:p>
    <w:p>
      <w:pPr>
        <w:jc w:val="center"/>
        <w:ind w:right="120"/>
        <w:spacing w:after="0"/>
        <w:rPr>
          <w:sz w:val="20"/>
          <w:szCs w:val="20"/>
          <w:color w:val="auto"/>
        </w:rPr>
      </w:pPr>
      <w:r>
        <w:rPr>
          <w:rFonts w:ascii="Arial" w:cs="Arial" w:eastAsia="Arial" w:hAnsi="Arial"/>
          <w:sz w:val="10"/>
          <w:szCs w:val="10"/>
          <w:b w:val="1"/>
          <w:bCs w:val="1"/>
          <w:color w:val="666366"/>
        </w:rPr>
        <w:t>VP Strategic HR</w:t>
      </w:r>
    </w:p>
    <w:p>
      <w:pPr>
        <w:spacing w:after="0" w:line="101"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Eimear Kenny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666366"/>
        </w:rPr>
        <w:t>Group Director</w:t>
      </w:r>
    </w:p>
    <w:p>
      <w:pPr>
        <w:ind w:left="260"/>
        <w:spacing w:after="0" w:line="183" w:lineRule="auto"/>
        <w:rPr>
          <w:sz w:val="20"/>
          <w:szCs w:val="20"/>
          <w:color w:val="auto"/>
        </w:rPr>
      </w:pPr>
      <w:r>
        <w:rPr>
          <w:rFonts w:ascii="Arial" w:cs="Arial" w:eastAsia="Arial" w:hAnsi="Arial"/>
          <w:sz w:val="10"/>
          <w:szCs w:val="10"/>
          <w:color w:val="666366"/>
        </w:rPr>
        <w:t>Market</w:t>
      </w:r>
    </w:p>
    <w:p>
      <w:pPr>
        <w:jc w:val="center"/>
        <w:ind w:right="12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Simon Holmes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60"/>
        <w:spacing w:after="0"/>
        <w:rPr>
          <w:sz w:val="20"/>
          <w:szCs w:val="20"/>
          <w:color w:val="auto"/>
        </w:rPr>
      </w:pPr>
      <w:r>
        <w:rPr>
          <w:rFonts w:ascii="Arial" w:cs="Arial" w:eastAsia="Arial" w:hAnsi="Arial"/>
          <w:sz w:val="11"/>
          <w:szCs w:val="11"/>
          <w:b w:val="1"/>
          <w:bCs w:val="1"/>
          <w:color w:val="666366"/>
        </w:rPr>
        <w:t>ICON Corporate</w:t>
      </w:r>
    </w:p>
    <w:p>
      <w:pPr>
        <w:jc w:val="center"/>
        <w:ind w:right="-1360"/>
        <w:spacing w:after="0"/>
        <w:rPr>
          <w:sz w:val="20"/>
          <w:szCs w:val="20"/>
          <w:color w:val="auto"/>
        </w:rPr>
      </w:pPr>
      <w:r>
        <w:rPr>
          <w:rFonts w:ascii="Arial" w:cs="Arial" w:eastAsia="Arial" w:hAnsi="Arial"/>
          <w:sz w:val="11"/>
          <w:szCs w:val="11"/>
          <w:color w:val="666366"/>
        </w:rPr>
        <w:t>Dev</w:t>
      </w:r>
    </w:p>
    <w:p>
      <w:pPr>
        <w:spacing w:after="0" w:line="49"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President</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jc w:val="center"/>
              <w:ind w:right="386"/>
              <w:spacing w:after="0"/>
              <w:rPr>
                <w:sz w:val="20"/>
                <w:szCs w:val="20"/>
                <w:color w:val="auto"/>
              </w:rPr>
            </w:pPr>
            <w:r>
              <w:rPr>
                <w:rFonts w:ascii="Arial" w:cs="Arial" w:eastAsia="Arial" w:hAnsi="Arial"/>
                <w:sz w:val="11"/>
                <w:szCs w:val="11"/>
                <w:b w:val="1"/>
                <w:bCs w:val="1"/>
                <w:color w:val="666366"/>
                <w:w w:val="94"/>
              </w:rPr>
              <w:t>ICON</w:t>
            </w:r>
          </w:p>
        </w:tc>
        <w:tc>
          <w:tcPr>
            <w:tcW w:w="1160" w:type="dxa"/>
            <w:vAlign w:val="bottom"/>
          </w:tcPr>
          <w:p>
            <w:pPr>
              <w:jc w:val="center"/>
              <w:ind w:left="366"/>
              <w:spacing w:after="0"/>
              <w:rPr>
                <w:sz w:val="20"/>
                <w:szCs w:val="20"/>
                <w:color w:val="auto"/>
              </w:rPr>
            </w:pPr>
            <w:r>
              <w:rPr>
                <w:rFonts w:ascii="Arial" w:cs="Arial" w:eastAsia="Arial" w:hAnsi="Arial"/>
                <w:sz w:val="11"/>
                <w:szCs w:val="11"/>
                <w:b w:val="1"/>
                <w:bCs w:val="1"/>
                <w:color w:val="666366"/>
                <w:w w:val="95"/>
              </w:rPr>
              <w:t>Beacon</w:t>
            </w:r>
          </w:p>
        </w:tc>
        <w:tc>
          <w:tcPr>
            <w:tcW w:w="0" w:type="dxa"/>
            <w:vAlign w:val="bottom"/>
          </w:tcPr>
          <w:p>
            <w:pPr>
              <w:spacing w:after="0"/>
              <w:rPr>
                <w:sz w:val="1"/>
                <w:szCs w:val="1"/>
                <w:color w:val="auto"/>
              </w:rPr>
            </w:pPr>
          </w:p>
        </w:tc>
      </w:tr>
      <w:tr>
        <w:trPr>
          <w:trHeight w:val="108"/>
        </w:trPr>
        <w:tc>
          <w:tcPr>
            <w:tcW w:w="1180" w:type="dxa"/>
            <w:vAlign w:val="bottom"/>
          </w:tcPr>
          <w:p>
            <w:pPr>
              <w:jc w:val="center"/>
              <w:ind w:right="406"/>
              <w:spacing w:after="0" w:line="109" w:lineRule="exact"/>
              <w:rPr>
                <w:sz w:val="20"/>
                <w:szCs w:val="20"/>
                <w:color w:val="auto"/>
              </w:rPr>
            </w:pPr>
            <w:r>
              <w:rPr>
                <w:rFonts w:ascii="Arial" w:cs="Arial" w:eastAsia="Arial" w:hAnsi="Arial"/>
                <w:sz w:val="11"/>
                <w:szCs w:val="11"/>
                <w:color w:val="666366"/>
                <w:w w:val="99"/>
              </w:rPr>
              <w:t>Contracting</w:t>
            </w:r>
          </w:p>
        </w:tc>
        <w:tc>
          <w:tcPr>
            <w:tcW w:w="1160" w:type="dxa"/>
            <w:vAlign w:val="bottom"/>
          </w:tcPr>
          <w:p>
            <w:pPr>
              <w:jc w:val="center"/>
              <w:ind w:left="386"/>
              <w:spacing w:after="0" w:line="109" w:lineRule="exact"/>
              <w:rPr>
                <w:sz w:val="20"/>
                <w:szCs w:val="20"/>
                <w:color w:val="auto"/>
              </w:rPr>
            </w:pPr>
            <w:r>
              <w:rPr>
                <w:rFonts w:ascii="Arial" w:cs="Arial" w:eastAsia="Arial" w:hAnsi="Arial"/>
                <w:sz w:val="11"/>
                <w:szCs w:val="11"/>
                <w:color w:val="666366"/>
                <w:w w:val="97"/>
              </w:rPr>
              <w:t>Bioscience</w:t>
            </w:r>
          </w:p>
        </w:tc>
        <w:tc>
          <w:tcPr>
            <w:tcW w:w="0" w:type="dxa"/>
            <w:vAlign w:val="bottom"/>
          </w:tcPr>
          <w:p>
            <w:pPr>
              <w:spacing w:after="0"/>
              <w:rPr>
                <w:sz w:val="1"/>
                <w:szCs w:val="1"/>
                <w:color w:val="auto"/>
              </w:rPr>
            </w:pPr>
          </w:p>
        </w:tc>
      </w:tr>
      <w:tr>
        <w:trPr>
          <w:trHeight w:val="118"/>
        </w:trPr>
        <w:tc>
          <w:tcPr>
            <w:tcW w:w="1180" w:type="dxa"/>
            <w:vAlign w:val="bottom"/>
          </w:tcPr>
          <w:p>
            <w:pPr>
              <w:jc w:val="center"/>
              <w:ind w:right="406"/>
              <w:spacing w:after="0" w:line="118" w:lineRule="exact"/>
              <w:rPr>
                <w:sz w:val="20"/>
                <w:szCs w:val="20"/>
                <w:color w:val="auto"/>
              </w:rPr>
            </w:pPr>
            <w:r>
              <w:rPr>
                <w:rFonts w:ascii="Arial" w:cs="Arial" w:eastAsia="Arial" w:hAnsi="Arial"/>
                <w:sz w:val="11"/>
                <w:szCs w:val="11"/>
                <w:color w:val="666366"/>
                <w:w w:val="97"/>
              </w:rPr>
              <w:t>Solutions</w:t>
            </w:r>
          </w:p>
        </w:tc>
        <w:tc>
          <w:tcPr>
            <w:tcW w:w="1160" w:type="dxa"/>
            <w:vAlign w:val="bottom"/>
            <w:vMerge w:val="restart"/>
          </w:tcPr>
          <w:p>
            <w:pPr>
              <w:jc w:val="center"/>
              <w:ind w:left="366"/>
              <w:spacing w:after="0"/>
              <w:rPr>
                <w:sz w:val="20"/>
                <w:szCs w:val="20"/>
                <w:color w:val="auto"/>
              </w:rPr>
            </w:pPr>
            <w:r>
              <w:rPr>
                <w:rFonts w:ascii="Arial" w:cs="Arial" w:eastAsia="Arial" w:hAnsi="Arial"/>
                <w:sz w:val="11"/>
                <w:szCs w:val="11"/>
                <w:b w:val="1"/>
                <w:bCs w:val="1"/>
                <w:color w:val="666366"/>
                <w:w w:val="92"/>
              </w:rPr>
              <w:t>CEO</w:t>
            </w:r>
          </w:p>
        </w:tc>
        <w:tc>
          <w:tcPr>
            <w:tcW w:w="0" w:type="dxa"/>
            <w:vAlign w:val="bottom"/>
          </w:tcPr>
          <w:p>
            <w:pPr>
              <w:spacing w:after="0"/>
              <w:rPr>
                <w:sz w:val="1"/>
                <w:szCs w:val="1"/>
                <w:color w:val="auto"/>
              </w:rPr>
            </w:pPr>
          </w:p>
        </w:tc>
      </w:tr>
      <w:tr>
        <w:trPr>
          <w:trHeight w:val="152"/>
        </w:trPr>
        <w:tc>
          <w:tcPr>
            <w:tcW w:w="1180" w:type="dxa"/>
            <w:vAlign w:val="bottom"/>
          </w:tcPr>
          <w:p>
            <w:pPr>
              <w:jc w:val="center"/>
              <w:ind w:right="386"/>
              <w:spacing w:after="0"/>
              <w:rPr>
                <w:sz w:val="20"/>
                <w:szCs w:val="20"/>
                <w:color w:val="auto"/>
              </w:rPr>
            </w:pPr>
            <w:r>
              <w:rPr>
                <w:rFonts w:ascii="Arial" w:cs="Arial" w:eastAsia="Arial" w:hAnsi="Arial"/>
                <w:sz w:val="11"/>
                <w:szCs w:val="11"/>
                <w:b w:val="1"/>
                <w:bCs w:val="1"/>
                <w:color w:val="666366"/>
                <w:w w:val="96"/>
              </w:rPr>
              <w:t>Tony Southers</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tcPr>
          <w:p>
            <w:pPr>
              <w:jc w:val="center"/>
              <w:ind w:right="406"/>
              <w:spacing w:after="0"/>
              <w:rPr>
                <w:sz w:val="20"/>
                <w:szCs w:val="20"/>
                <w:color w:val="auto"/>
              </w:rPr>
            </w:pPr>
            <w:r>
              <w:rPr>
                <w:rFonts w:ascii="Arial" w:cs="Arial" w:eastAsia="Arial" w:hAnsi="Arial"/>
                <w:sz w:val="11"/>
                <w:szCs w:val="11"/>
                <w:b w:val="1"/>
                <w:bCs w:val="1"/>
                <w:color w:val="666366"/>
                <w:w w:val="99"/>
              </w:rPr>
              <w:t>Snr VP</w:t>
            </w:r>
          </w:p>
        </w:tc>
        <w:tc>
          <w:tcPr>
            <w:tcW w:w="1160" w:type="dxa"/>
            <w:vAlign w:val="bottom"/>
            <w:vMerge w:val="restart"/>
          </w:tcPr>
          <w:p>
            <w:pPr>
              <w:jc w:val="center"/>
              <w:ind w:left="366"/>
              <w:spacing w:after="0"/>
              <w:rPr>
                <w:sz w:val="20"/>
                <w:szCs w:val="20"/>
                <w:color w:val="auto"/>
              </w:rPr>
            </w:pPr>
            <w:r>
              <w:rPr>
                <w:rFonts w:ascii="Arial" w:cs="Arial" w:eastAsia="Arial" w:hAnsi="Arial"/>
                <w:sz w:val="11"/>
                <w:szCs w:val="11"/>
                <w:b w:val="1"/>
                <w:bCs w:val="1"/>
                <w:color w:val="666366"/>
                <w:w w:val="97"/>
              </w:rPr>
              <w:t>Ted Gastineau</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5">
            <w:col w:w="700" w:space="600"/>
            <w:col w:w="940" w:space="560"/>
            <w:col w:w="1940" w:space="220"/>
            <w:col w:w="940" w:space="720"/>
            <w:col w:w="2419"/>
          </w:cols>
          <w:pgMar w:left="1420" w:top="502" w:right="1440"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Development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0" w:hanging="243"/>
        <w:spacing w:after="0"/>
        <w:tabs>
          <w:tab w:leader="none" w:pos="420" w:val="left"/>
        </w:tabs>
        <w:numPr>
          <w:ilvl w:val="0"/>
          <w:numId w:val="25"/>
        </w:numPr>
        <w:rPr>
          <w:rFonts w:ascii="Times New Roman" w:cs="Times New Roman" w:eastAsia="Times New Roman" w:hAnsi="Times New Roman"/>
          <w:sz w:val="20"/>
          <w:szCs w:val="20"/>
          <w:color w:val="006666"/>
        </w:rPr>
      </w:pPr>
      <w:r>
        <w:rPr>
          <w:rFonts w:ascii="Arial" w:cs="Arial" w:eastAsia="Arial" w:hAnsi="Arial"/>
          <w:sz w:val="22"/>
          <w:szCs w:val="22"/>
          <w:color w:val="006666"/>
        </w:rPr>
        <w:t>Medeval: Full Service Clinical Pharmacology Unit, Manchester, UK</w:t>
      </w:r>
    </w:p>
    <w:p>
      <w:pPr>
        <w:spacing w:after="0" w:line="71" w:lineRule="exact"/>
        <w:rPr>
          <w:rFonts w:ascii="Times New Roman" w:cs="Times New Roman" w:eastAsia="Times New Roman" w:hAnsi="Times New Roman"/>
          <w:sz w:val="20"/>
          <w:szCs w:val="20"/>
          <w:color w:val="006666"/>
        </w:rPr>
      </w:pPr>
    </w:p>
    <w:p>
      <w:pPr>
        <w:ind w:left="420" w:hanging="243"/>
        <w:spacing w:after="0"/>
        <w:tabs>
          <w:tab w:leader="none" w:pos="420" w:val="left"/>
        </w:tabs>
        <w:numPr>
          <w:ilvl w:val="0"/>
          <w:numId w:val="25"/>
        </w:numPr>
        <w:rPr>
          <w:rFonts w:ascii="Times New Roman" w:cs="Times New Roman" w:eastAsia="Times New Roman" w:hAnsi="Times New Roman"/>
          <w:sz w:val="20"/>
          <w:szCs w:val="20"/>
          <w:color w:val="006666"/>
        </w:rPr>
      </w:pPr>
      <w:r>
        <w:rPr>
          <w:rFonts w:ascii="Arial" w:cs="Arial" w:eastAsia="Arial" w:hAnsi="Arial"/>
          <w:sz w:val="22"/>
          <w:szCs w:val="22"/>
          <w:color w:val="006666"/>
        </w:rPr>
        <w:t>GloboMax: Strategic Product Development Consulting, Baltimore, US</w:t>
      </w:r>
    </w:p>
    <w:p>
      <w:pPr>
        <w:spacing w:after="0" w:line="71" w:lineRule="exact"/>
        <w:rPr>
          <w:rFonts w:ascii="Times New Roman" w:cs="Times New Roman" w:eastAsia="Times New Roman" w:hAnsi="Times New Roman"/>
          <w:sz w:val="20"/>
          <w:szCs w:val="20"/>
          <w:color w:val="006666"/>
        </w:rPr>
      </w:pPr>
    </w:p>
    <w:p>
      <w:pPr>
        <w:ind w:left="420" w:right="1359" w:hanging="243"/>
        <w:spacing w:after="0" w:line="269" w:lineRule="auto"/>
        <w:tabs>
          <w:tab w:leader="none" w:pos="420" w:val="left"/>
        </w:tabs>
        <w:numPr>
          <w:ilvl w:val="0"/>
          <w:numId w:val="25"/>
        </w:numPr>
        <w:rPr>
          <w:rFonts w:ascii="Times New Roman" w:cs="Times New Roman" w:eastAsia="Times New Roman" w:hAnsi="Times New Roman"/>
          <w:sz w:val="20"/>
          <w:szCs w:val="20"/>
          <w:color w:val="006666"/>
        </w:rPr>
      </w:pPr>
      <w:r>
        <w:rPr>
          <w:rFonts w:ascii="Arial" w:cs="Arial" w:eastAsia="Arial" w:hAnsi="Arial"/>
          <w:sz w:val="22"/>
          <w:szCs w:val="22"/>
          <w:color w:val="006666"/>
        </w:rPr>
        <w:t>ICON Consulting (YRCR): Regulatory Affairs Consulting, Early Phase Clinical Operations, Marlow,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708025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02" w:name="page103"/>
    <w:bookmarkEnd w:id="102"/>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Development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4490085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03" w:name="page104"/>
    <w:bookmarkEnd w:id="103"/>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Service Proposition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hanging="248"/>
        <w:spacing w:after="0"/>
        <w:tabs>
          <w:tab w:leader="none" w:pos="460" w:val="left"/>
        </w:tabs>
        <w:numPr>
          <w:ilvl w:val="0"/>
          <w:numId w:val="26"/>
        </w:numPr>
        <w:rPr>
          <w:rFonts w:ascii="Times New Roman" w:cs="Times New Roman" w:eastAsia="Times New Roman" w:hAnsi="Times New Roman"/>
          <w:sz w:val="25"/>
          <w:szCs w:val="25"/>
          <w:color w:val="006666"/>
        </w:rPr>
      </w:pPr>
      <w:r>
        <w:rPr>
          <w:rFonts w:ascii="Arial" w:cs="Arial" w:eastAsia="Arial" w:hAnsi="Arial"/>
          <w:sz w:val="27"/>
          <w:szCs w:val="27"/>
          <w:color w:val="006666"/>
        </w:rPr>
        <w:t>Regulatory and Development Strategy</w:t>
      </w:r>
    </w:p>
    <w:p>
      <w:pPr>
        <w:spacing w:after="0" w:line="94" w:lineRule="exact"/>
        <w:rPr>
          <w:rFonts w:ascii="Times New Roman" w:cs="Times New Roman" w:eastAsia="Times New Roman" w:hAnsi="Times New Roman"/>
          <w:sz w:val="25"/>
          <w:szCs w:val="25"/>
          <w:color w:val="006666"/>
        </w:rPr>
      </w:pPr>
    </w:p>
    <w:p>
      <w:pPr>
        <w:ind w:left="460" w:hanging="248"/>
        <w:spacing w:after="0"/>
        <w:tabs>
          <w:tab w:leader="none" w:pos="460" w:val="left"/>
        </w:tabs>
        <w:numPr>
          <w:ilvl w:val="0"/>
          <w:numId w:val="26"/>
        </w:numPr>
        <w:rPr>
          <w:rFonts w:ascii="Times New Roman" w:cs="Times New Roman" w:eastAsia="Times New Roman" w:hAnsi="Times New Roman"/>
          <w:sz w:val="25"/>
          <w:szCs w:val="25"/>
          <w:color w:val="006666"/>
        </w:rPr>
      </w:pPr>
      <w:r>
        <w:rPr>
          <w:rFonts w:ascii="Arial" w:cs="Arial" w:eastAsia="Arial" w:hAnsi="Arial"/>
          <w:sz w:val="27"/>
          <w:szCs w:val="27"/>
          <w:color w:val="006666"/>
        </w:rPr>
        <w:t>Protocol Design</w:t>
      </w:r>
    </w:p>
    <w:p>
      <w:pPr>
        <w:spacing w:after="0" w:line="94" w:lineRule="exact"/>
        <w:rPr>
          <w:rFonts w:ascii="Times New Roman" w:cs="Times New Roman" w:eastAsia="Times New Roman" w:hAnsi="Times New Roman"/>
          <w:sz w:val="25"/>
          <w:szCs w:val="25"/>
          <w:color w:val="006666"/>
        </w:rPr>
      </w:pPr>
    </w:p>
    <w:p>
      <w:pPr>
        <w:ind w:left="460" w:hanging="248"/>
        <w:spacing w:after="0"/>
        <w:tabs>
          <w:tab w:leader="none" w:pos="460" w:val="left"/>
        </w:tabs>
        <w:numPr>
          <w:ilvl w:val="0"/>
          <w:numId w:val="26"/>
        </w:numPr>
        <w:rPr>
          <w:rFonts w:ascii="Times New Roman" w:cs="Times New Roman" w:eastAsia="Times New Roman" w:hAnsi="Times New Roman"/>
          <w:sz w:val="25"/>
          <w:szCs w:val="25"/>
          <w:color w:val="006666"/>
        </w:rPr>
      </w:pPr>
      <w:r>
        <w:rPr>
          <w:rFonts w:ascii="Arial" w:cs="Arial" w:eastAsia="Arial" w:hAnsi="Arial"/>
          <w:sz w:val="27"/>
          <w:szCs w:val="27"/>
          <w:color w:val="006666"/>
        </w:rPr>
        <w:t>Regulatory Submissions and Agency Meetings</w:t>
      </w:r>
    </w:p>
    <w:p>
      <w:pPr>
        <w:spacing w:after="0" w:line="94" w:lineRule="exact"/>
        <w:rPr>
          <w:rFonts w:ascii="Times New Roman" w:cs="Times New Roman" w:eastAsia="Times New Roman" w:hAnsi="Times New Roman"/>
          <w:sz w:val="25"/>
          <w:szCs w:val="25"/>
          <w:color w:val="006666"/>
        </w:rPr>
      </w:pPr>
    </w:p>
    <w:p>
      <w:pPr>
        <w:ind w:left="460" w:hanging="248"/>
        <w:spacing w:after="0"/>
        <w:tabs>
          <w:tab w:leader="none" w:pos="460" w:val="left"/>
        </w:tabs>
        <w:numPr>
          <w:ilvl w:val="0"/>
          <w:numId w:val="26"/>
        </w:numPr>
        <w:rPr>
          <w:rFonts w:ascii="Times New Roman" w:cs="Times New Roman" w:eastAsia="Times New Roman" w:hAnsi="Times New Roman"/>
          <w:sz w:val="25"/>
          <w:szCs w:val="25"/>
          <w:color w:val="006666"/>
        </w:rPr>
      </w:pPr>
      <w:r>
        <w:rPr>
          <w:rFonts w:ascii="Arial" w:cs="Arial" w:eastAsia="Arial" w:hAnsi="Arial"/>
          <w:sz w:val="27"/>
          <w:szCs w:val="27"/>
          <w:color w:val="006666"/>
        </w:rPr>
        <w:t>Study/Program Execution</w:t>
      </w:r>
    </w:p>
    <w:p>
      <w:pPr>
        <w:spacing w:after="0" w:line="94" w:lineRule="exact"/>
        <w:rPr>
          <w:rFonts w:ascii="Times New Roman" w:cs="Times New Roman" w:eastAsia="Times New Roman" w:hAnsi="Times New Roman"/>
          <w:sz w:val="25"/>
          <w:szCs w:val="25"/>
          <w:color w:val="006666"/>
        </w:rPr>
      </w:pPr>
    </w:p>
    <w:p>
      <w:pPr>
        <w:ind w:left="460" w:hanging="248"/>
        <w:spacing w:after="0"/>
        <w:tabs>
          <w:tab w:leader="none" w:pos="460" w:val="left"/>
        </w:tabs>
        <w:numPr>
          <w:ilvl w:val="0"/>
          <w:numId w:val="26"/>
        </w:numPr>
        <w:rPr>
          <w:rFonts w:ascii="Times New Roman" w:cs="Times New Roman" w:eastAsia="Times New Roman" w:hAnsi="Times New Roman"/>
          <w:sz w:val="25"/>
          <w:szCs w:val="25"/>
          <w:color w:val="006666"/>
        </w:rPr>
      </w:pPr>
      <w:r>
        <w:rPr>
          <w:rFonts w:ascii="Arial" w:cs="Arial" w:eastAsia="Arial" w:hAnsi="Arial"/>
          <w:sz w:val="27"/>
          <w:szCs w:val="27"/>
          <w:color w:val="006666"/>
        </w:rPr>
        <w:t>Evaluation and Reporting</w:t>
      </w:r>
    </w:p>
    <w:p>
      <w:pPr>
        <w:spacing w:after="0" w:line="200" w:lineRule="exact"/>
        <w:rPr>
          <w:sz w:val="20"/>
          <w:szCs w:val="20"/>
          <w:color w:val="auto"/>
        </w:rPr>
      </w:pPr>
    </w:p>
    <w:p>
      <w:pPr>
        <w:spacing w:after="0" w:line="219" w:lineRule="exact"/>
        <w:rPr>
          <w:sz w:val="20"/>
          <w:szCs w:val="20"/>
          <w:color w:val="auto"/>
        </w:rPr>
      </w:pPr>
    </w:p>
    <w:p>
      <w:pPr>
        <w:ind w:left="460" w:right="1499" w:hanging="248"/>
        <w:spacing w:after="0" w:line="260" w:lineRule="auto"/>
        <w:tabs>
          <w:tab w:leader="none" w:pos="460" w:val="left"/>
        </w:tabs>
        <w:numPr>
          <w:ilvl w:val="0"/>
          <w:numId w:val="27"/>
        </w:numPr>
        <w:rPr>
          <w:rFonts w:ascii="Times New Roman" w:cs="Times New Roman" w:eastAsia="Times New Roman" w:hAnsi="Times New Roman"/>
          <w:sz w:val="25"/>
          <w:szCs w:val="25"/>
          <w:color w:val="006666"/>
        </w:rPr>
      </w:pPr>
      <w:r>
        <w:rPr>
          <w:rFonts w:ascii="Arial" w:cs="Arial" w:eastAsia="Arial" w:hAnsi="Arial"/>
          <w:sz w:val="27"/>
          <w:szCs w:val="27"/>
          <w:color w:val="006666"/>
        </w:rPr>
        <w:t>From compound selection through development to approval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1962150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79"/>
          </w:cols>
          <w:pgMar w:left="1380" w:top="587" w:right="1440" w:bottom="1440" w:gutter="0" w:footer="0" w:header="0"/>
        </w:sectPr>
      </w:pPr>
    </w:p>
    <w:bookmarkStart w:id="104" w:name="page105"/>
    <w:bookmarkEnd w:id="104"/>
    <w:p>
      <w:pPr>
        <w:ind w:left="104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Scientific Capability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tcPr>
          <w:p>
            <w:pPr>
              <w:ind w:left="2060"/>
              <w:spacing w:after="0" w:line="283" w:lineRule="exact"/>
              <w:rPr>
                <w:sz w:val="20"/>
                <w:szCs w:val="20"/>
                <w:color w:val="auto"/>
              </w:rPr>
            </w:pPr>
            <w:r>
              <w:rPr>
                <w:rFonts w:ascii="Arial" w:cs="Arial" w:eastAsia="Arial" w:hAnsi="Arial"/>
                <w:sz w:val="25"/>
                <w:szCs w:val="25"/>
                <w:color w:val="006666"/>
              </w:rPr>
              <w:t>Area</w:t>
            </w:r>
          </w:p>
        </w:tc>
        <w:tc>
          <w:tcPr>
            <w:tcW w:w="4720" w:type="dxa"/>
            <w:vAlign w:val="bottom"/>
            <w:tcBorders>
              <w:top w:val="single" w:sz="8" w:color="auto"/>
            </w:tcBorders>
            <w:gridSpan w:val="2"/>
          </w:tcPr>
          <w:p>
            <w:pPr>
              <w:ind w:left="1380"/>
              <w:spacing w:after="0" w:line="283" w:lineRule="exact"/>
              <w:rPr>
                <w:sz w:val="20"/>
                <w:szCs w:val="20"/>
                <w:color w:val="auto"/>
              </w:rPr>
            </w:pPr>
            <w:r>
              <w:rPr>
                <w:rFonts w:ascii="Arial" w:cs="Arial" w:eastAsia="Arial" w:hAnsi="Arial"/>
                <w:sz w:val="25"/>
                <w:szCs w:val="25"/>
                <w:color w:val="006666"/>
              </w:rPr>
              <w:t>Collective Expertise</w:t>
            </w:r>
          </w:p>
        </w:tc>
        <w:tc>
          <w:tcPr>
            <w:tcW w:w="1000" w:type="dxa"/>
            <w:vAlign w:val="bottom"/>
          </w:tcPr>
          <w:p>
            <w:pPr>
              <w:spacing w:after="0"/>
              <w:rPr>
                <w:sz w:val="24"/>
                <w:szCs w:val="24"/>
                <w:color w:val="auto"/>
              </w:rPr>
            </w:pPr>
          </w:p>
        </w:tc>
      </w:tr>
      <w:tr>
        <w:trPr>
          <w:trHeight w:val="203"/>
        </w:trPr>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23"/>
                <w:szCs w:val="23"/>
                <w:color w:val="006666"/>
              </w:rPr>
              <w:t>Clinical Drug Development / Clinical</w:t>
            </w:r>
          </w:p>
        </w:tc>
        <w:tc>
          <w:tcPr>
            <w:tcW w:w="4700" w:type="dxa"/>
            <w:vAlign w:val="bottom"/>
            <w:tcBorders>
              <w:top w:val="single" w:sz="8" w:color="auto"/>
            </w:tcBorders>
          </w:tcPr>
          <w:p>
            <w:pPr>
              <w:ind w:left="260"/>
              <w:spacing w:after="0" w:line="202" w:lineRule="exact"/>
              <w:rPr>
                <w:sz w:val="20"/>
                <w:szCs w:val="20"/>
                <w:color w:val="auto"/>
              </w:rPr>
            </w:pPr>
            <w:r>
              <w:rPr>
                <w:rFonts w:ascii="Arial" w:cs="Arial" w:eastAsia="Arial" w:hAnsi="Arial"/>
                <w:sz w:val="23"/>
                <w:szCs w:val="23"/>
                <w:color w:val="4C4C4C"/>
              </w:rPr>
              <w:t>&gt;12 MDs/PhD &gt;130 years experience,</w:t>
            </w:r>
          </w:p>
        </w:tc>
        <w:tc>
          <w:tcPr>
            <w:tcW w:w="1020" w:type="dxa"/>
            <w:vAlign w:val="bottom"/>
            <w:gridSpan w:val="2"/>
          </w:tcPr>
          <w:p>
            <w:pPr>
              <w:spacing w:after="0"/>
              <w:rPr>
                <w:sz w:val="17"/>
                <w:szCs w:val="17"/>
                <w:color w:val="auto"/>
              </w:rPr>
            </w:pPr>
          </w:p>
        </w:tc>
      </w:tr>
      <w:tr>
        <w:trPr>
          <w:trHeight w:val="331"/>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Pr>
          <w:p>
            <w:pPr>
              <w:ind w:left="100"/>
              <w:spacing w:after="0"/>
              <w:rPr>
                <w:sz w:val="20"/>
                <w:szCs w:val="20"/>
                <w:color w:val="auto"/>
              </w:rPr>
            </w:pPr>
            <w:r>
              <w:rPr>
                <w:rFonts w:ascii="Arial" w:cs="Arial" w:eastAsia="Arial" w:hAnsi="Arial"/>
                <w:sz w:val="25"/>
                <w:szCs w:val="25"/>
                <w:color w:val="006666"/>
              </w:rPr>
              <w:t>Pharmacology</w:t>
            </w:r>
          </w:p>
        </w:tc>
        <w:tc>
          <w:tcPr>
            <w:tcW w:w="5720" w:type="dxa"/>
            <w:vAlign w:val="bottom"/>
            <w:gridSpan w:val="3"/>
          </w:tcPr>
          <w:p>
            <w:pPr>
              <w:ind w:left="260"/>
              <w:spacing w:after="0"/>
              <w:rPr>
                <w:sz w:val="20"/>
                <w:szCs w:val="20"/>
                <w:color w:val="auto"/>
              </w:rPr>
            </w:pPr>
            <w:r>
              <w:rPr>
                <w:rFonts w:ascii="Arial" w:cs="Arial" w:eastAsia="Arial" w:hAnsi="Arial"/>
                <w:sz w:val="25"/>
                <w:szCs w:val="25"/>
                <w:color w:val="4C4C4C"/>
              </w:rPr>
              <w:t>&gt;1200 ph I/IIA trials</w:t>
            </w:r>
          </w:p>
        </w:tc>
      </w:tr>
      <w:tr>
        <w:trPr>
          <w:trHeight w:val="203"/>
        </w:trPr>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23"/>
                <w:szCs w:val="23"/>
                <w:color w:val="006666"/>
              </w:rPr>
              <w:t>Regulatory Affairs</w:t>
            </w:r>
          </w:p>
        </w:tc>
        <w:tc>
          <w:tcPr>
            <w:tcW w:w="4700" w:type="dxa"/>
            <w:vAlign w:val="bottom"/>
            <w:tcBorders>
              <w:top w:val="single" w:sz="8" w:color="auto"/>
            </w:tcBorders>
          </w:tcPr>
          <w:p>
            <w:pPr>
              <w:ind w:left="260"/>
              <w:spacing w:after="0" w:line="202" w:lineRule="exact"/>
              <w:rPr>
                <w:sz w:val="20"/>
                <w:szCs w:val="20"/>
                <w:color w:val="auto"/>
              </w:rPr>
            </w:pPr>
            <w:r>
              <w:rPr>
                <w:rFonts w:ascii="Arial" w:cs="Arial" w:eastAsia="Arial" w:hAnsi="Arial"/>
                <w:sz w:val="23"/>
                <w:szCs w:val="23"/>
                <w:color w:val="4C4C4C"/>
              </w:rPr>
              <w:t>15 MSc/PhD &gt;150 years</w:t>
            </w:r>
          </w:p>
        </w:tc>
        <w:tc>
          <w:tcPr>
            <w:tcW w:w="1020" w:type="dxa"/>
            <w:vAlign w:val="bottom"/>
            <w:gridSpan w:val="2"/>
          </w:tcPr>
          <w:p>
            <w:pPr>
              <w:spacing w:after="0"/>
              <w:rPr>
                <w:sz w:val="17"/>
                <w:szCs w:val="17"/>
                <w:color w:val="auto"/>
              </w:rPr>
            </w:pPr>
          </w:p>
        </w:tc>
      </w:tr>
      <w:tr>
        <w:trPr>
          <w:trHeight w:val="318"/>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20" w:type="dxa"/>
            <w:vAlign w:val="bottom"/>
            <w:gridSpan w:val="3"/>
          </w:tcPr>
          <w:p>
            <w:pPr>
              <w:ind w:left="260"/>
              <w:spacing w:after="0"/>
              <w:rPr>
                <w:sz w:val="20"/>
                <w:szCs w:val="20"/>
                <w:color w:val="auto"/>
              </w:rPr>
            </w:pPr>
            <w:r>
              <w:rPr>
                <w:rFonts w:ascii="Arial" w:cs="Arial" w:eastAsia="Arial" w:hAnsi="Arial"/>
                <w:sz w:val="25"/>
                <w:szCs w:val="25"/>
                <w:color w:val="4C4C4C"/>
              </w:rPr>
              <w:t>EU/US experience</w:t>
            </w:r>
          </w:p>
        </w:tc>
      </w:tr>
      <w:tr>
        <w:trPr>
          <w:trHeight w:val="264"/>
        </w:trPr>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80" w:type="dxa"/>
            <w:vAlign w:val="bottom"/>
            <w:tcBorders>
              <w:top w:val="single" w:sz="8" w:color="auto"/>
              <w:bottom w:val="single" w:sz="8" w:color="auto"/>
            </w:tcBorders>
          </w:tcPr>
          <w:p>
            <w:pPr>
              <w:ind w:left="100"/>
              <w:spacing w:after="0" w:line="257" w:lineRule="exact"/>
              <w:rPr>
                <w:sz w:val="20"/>
                <w:szCs w:val="20"/>
                <w:color w:val="auto"/>
              </w:rPr>
            </w:pPr>
            <w:r>
              <w:rPr>
                <w:rFonts w:ascii="Arial" w:cs="Arial" w:eastAsia="Arial" w:hAnsi="Arial"/>
                <w:sz w:val="25"/>
                <w:szCs w:val="25"/>
                <w:color w:val="006666"/>
              </w:rPr>
              <w:t>CMC, Formulation Development</w:t>
            </w:r>
          </w:p>
        </w:tc>
        <w:tc>
          <w:tcPr>
            <w:tcW w:w="4700" w:type="dxa"/>
            <w:vAlign w:val="bottom"/>
            <w:tcBorders>
              <w:top w:val="single" w:sz="8" w:color="auto"/>
              <w:bottom w:val="single" w:sz="8" w:color="auto"/>
            </w:tcBorders>
          </w:tcPr>
          <w:p>
            <w:pPr>
              <w:ind w:left="260"/>
              <w:spacing w:after="0" w:line="257" w:lineRule="exact"/>
              <w:rPr>
                <w:sz w:val="20"/>
                <w:szCs w:val="20"/>
                <w:color w:val="auto"/>
              </w:rPr>
            </w:pPr>
            <w:r>
              <w:rPr>
                <w:rFonts w:ascii="Arial" w:cs="Arial" w:eastAsia="Arial" w:hAnsi="Arial"/>
                <w:sz w:val="25"/>
                <w:szCs w:val="25"/>
                <w:color w:val="4C4C4C"/>
              </w:rPr>
              <w:t>&gt;6 MSc/PhD &gt;100 years experience</w:t>
            </w:r>
          </w:p>
        </w:tc>
        <w:tc>
          <w:tcPr>
            <w:tcW w:w="1020" w:type="dxa"/>
            <w:vAlign w:val="bottom"/>
            <w:gridSpan w:val="2"/>
          </w:tcPr>
          <w:p>
            <w:pPr>
              <w:spacing w:after="0"/>
              <w:rPr>
                <w:sz w:val="22"/>
                <w:szCs w:val="22"/>
                <w:color w:val="auto"/>
              </w:rPr>
            </w:pPr>
          </w:p>
        </w:tc>
      </w:tr>
      <w:tr>
        <w:trPr>
          <w:trHeight w:val="203"/>
        </w:trPr>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Pr>
          <w:p>
            <w:pPr>
              <w:ind w:left="100"/>
              <w:spacing w:after="0" w:line="202" w:lineRule="exact"/>
              <w:rPr>
                <w:sz w:val="20"/>
                <w:szCs w:val="20"/>
                <w:color w:val="auto"/>
              </w:rPr>
            </w:pPr>
            <w:r>
              <w:rPr>
                <w:rFonts w:ascii="Arial" w:cs="Arial" w:eastAsia="Arial" w:hAnsi="Arial"/>
                <w:sz w:val="23"/>
                <w:szCs w:val="23"/>
                <w:color w:val="006666"/>
              </w:rPr>
              <w:t>PK/PD, Pharmacometrics</w:t>
            </w:r>
          </w:p>
        </w:tc>
        <w:tc>
          <w:tcPr>
            <w:tcW w:w="4700" w:type="dxa"/>
            <w:vAlign w:val="bottom"/>
          </w:tcPr>
          <w:p>
            <w:pPr>
              <w:ind w:left="260"/>
              <w:spacing w:after="0" w:line="202" w:lineRule="exact"/>
              <w:rPr>
                <w:sz w:val="20"/>
                <w:szCs w:val="20"/>
                <w:color w:val="auto"/>
              </w:rPr>
            </w:pPr>
            <w:r>
              <w:rPr>
                <w:rFonts w:ascii="Arial" w:cs="Arial" w:eastAsia="Arial" w:hAnsi="Arial"/>
                <w:sz w:val="23"/>
                <w:szCs w:val="23"/>
                <w:color w:val="4C4C4C"/>
              </w:rPr>
              <w:t>14 MSc/PhD, over 100 years</w:t>
            </w:r>
          </w:p>
        </w:tc>
        <w:tc>
          <w:tcPr>
            <w:tcW w:w="1020" w:type="dxa"/>
            <w:vAlign w:val="bottom"/>
            <w:gridSpan w:val="2"/>
          </w:tcPr>
          <w:p>
            <w:pPr>
              <w:spacing w:after="0"/>
              <w:rPr>
                <w:sz w:val="17"/>
                <w:szCs w:val="17"/>
                <w:color w:val="auto"/>
              </w:rPr>
            </w:pPr>
          </w:p>
        </w:tc>
      </w:tr>
      <w:tr>
        <w:trPr>
          <w:trHeight w:val="331"/>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20" w:type="dxa"/>
            <w:vAlign w:val="bottom"/>
            <w:gridSpan w:val="3"/>
          </w:tcPr>
          <w:p>
            <w:pPr>
              <w:ind w:left="260"/>
              <w:spacing w:after="0"/>
              <w:rPr>
                <w:sz w:val="20"/>
                <w:szCs w:val="20"/>
                <w:color w:val="auto"/>
              </w:rPr>
            </w:pPr>
            <w:r>
              <w:rPr>
                <w:rFonts w:ascii="Arial" w:cs="Arial" w:eastAsia="Arial" w:hAnsi="Arial"/>
                <w:sz w:val="25"/>
                <w:szCs w:val="25"/>
                <w:color w:val="4C4C4C"/>
              </w:rPr>
              <w:t>experience</w:t>
            </w:r>
          </w:p>
        </w:tc>
      </w:tr>
      <w:tr>
        <w:trPr>
          <w:trHeight w:val="3349"/>
        </w:trPr>
        <w:tc>
          <w:tcPr>
            <w:tcW w:w="1300" w:type="dxa"/>
            <w:vAlign w:val="bottom"/>
            <w:tcBorders>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4380" w:type="dxa"/>
            <w:vAlign w:val="bottom"/>
            <w:tcBorders>
              <w:top w:val="single" w:sz="8" w:color="auto"/>
              <w:bottom w:val="single" w:sz="8" w:color="808080"/>
            </w:tcBorders>
          </w:tcPr>
          <w:p>
            <w:pPr>
              <w:spacing w:after="0"/>
              <w:rPr>
                <w:sz w:val="24"/>
                <w:szCs w:val="24"/>
                <w:color w:val="auto"/>
              </w:rPr>
            </w:pPr>
          </w:p>
        </w:tc>
        <w:tc>
          <w:tcPr>
            <w:tcW w:w="470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47" w:right="239" w:bottom="1440" w:gutter="0" w:footer="0" w:header="0"/>
        </w:sectPr>
      </w:pPr>
    </w:p>
    <w:bookmarkStart w:id="105" w:name="page106"/>
    <w:bookmarkEnd w:id="105"/>
    <w:p>
      <w:pPr>
        <w:ind w:left="104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Strategy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3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ind w:left="2000"/>
              <w:spacing w:after="0"/>
              <w:rPr>
                <w:sz w:val="20"/>
                <w:szCs w:val="20"/>
                <w:color w:val="auto"/>
              </w:rPr>
            </w:pPr>
            <w:r>
              <w:rPr>
                <w:rFonts w:ascii="Arial" w:cs="Arial" w:eastAsia="Arial" w:hAnsi="Arial"/>
                <w:sz w:val="25"/>
                <w:szCs w:val="25"/>
                <w:color w:val="006666"/>
              </w:rPr>
              <w:t>Area</w:t>
            </w:r>
          </w:p>
        </w:tc>
        <w:tc>
          <w:tcPr>
            <w:tcW w:w="5080" w:type="dxa"/>
            <w:vAlign w:val="bottom"/>
            <w:tcBorders>
              <w:top w:val="single" w:sz="8" w:color="auto"/>
            </w:tcBorders>
            <w:gridSpan w:val="2"/>
          </w:tcPr>
          <w:p>
            <w:pPr>
              <w:ind w:left="2500"/>
              <w:spacing w:after="0"/>
              <w:rPr>
                <w:sz w:val="20"/>
                <w:szCs w:val="20"/>
                <w:color w:val="auto"/>
              </w:rPr>
            </w:pPr>
            <w:r>
              <w:rPr>
                <w:rFonts w:ascii="Arial" w:cs="Arial" w:eastAsia="Arial" w:hAnsi="Arial"/>
                <w:sz w:val="25"/>
                <w:szCs w:val="25"/>
                <w:color w:val="006666"/>
              </w:rPr>
              <w:t>Activity</w:t>
            </w:r>
          </w:p>
        </w:tc>
        <w:tc>
          <w:tcPr>
            <w:tcW w:w="1160" w:type="dxa"/>
            <w:vAlign w:val="bottom"/>
          </w:tcPr>
          <w:p>
            <w:pPr>
              <w:spacing w:after="0"/>
              <w:rPr>
                <w:sz w:val="24"/>
                <w:szCs w:val="24"/>
                <w:color w:val="auto"/>
              </w:rPr>
            </w:pPr>
          </w:p>
        </w:tc>
      </w:tr>
      <w:tr>
        <w:trPr>
          <w:trHeight w:val="226"/>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Borders>
              <w:top w:val="single" w:sz="8" w:color="auto"/>
            </w:tcBorders>
          </w:tcPr>
          <w:p>
            <w:pPr>
              <w:ind w:left="100"/>
              <w:spacing w:after="0" w:line="226" w:lineRule="exact"/>
              <w:rPr>
                <w:sz w:val="20"/>
                <w:szCs w:val="20"/>
                <w:color w:val="auto"/>
              </w:rPr>
            </w:pPr>
            <w:r>
              <w:rPr>
                <w:rFonts w:ascii="Arial" w:cs="Arial" w:eastAsia="Arial" w:hAnsi="Arial"/>
                <w:sz w:val="25"/>
                <w:szCs w:val="25"/>
                <w:color w:val="006666"/>
              </w:rPr>
              <w:t>Development Consulting</w:t>
            </w:r>
          </w:p>
        </w:tc>
        <w:tc>
          <w:tcPr>
            <w:tcW w:w="5060" w:type="dxa"/>
            <w:vAlign w:val="bottom"/>
            <w:tcBorders>
              <w:top w:val="single" w:sz="8" w:color="auto"/>
            </w:tcBorders>
          </w:tcPr>
          <w:p>
            <w:pPr>
              <w:ind w:left="740"/>
              <w:spacing w:after="0" w:line="226" w:lineRule="exact"/>
              <w:rPr>
                <w:sz w:val="20"/>
                <w:szCs w:val="20"/>
                <w:color w:val="auto"/>
              </w:rPr>
            </w:pPr>
            <w:r>
              <w:rPr>
                <w:rFonts w:ascii="Arial" w:cs="Arial" w:eastAsia="Arial" w:hAnsi="Arial"/>
                <w:sz w:val="25"/>
                <w:szCs w:val="25"/>
                <w:color w:val="4C4C4C"/>
              </w:rPr>
              <w:t>Build on US strengths and expand in</w:t>
            </w:r>
          </w:p>
        </w:tc>
        <w:tc>
          <w:tcPr>
            <w:tcW w:w="1180" w:type="dxa"/>
            <w:vAlign w:val="bottom"/>
            <w:gridSpan w:val="2"/>
          </w:tcPr>
          <w:p>
            <w:pPr>
              <w:spacing w:after="0"/>
              <w:rPr>
                <w:sz w:val="19"/>
                <w:szCs w:val="19"/>
                <w:color w:val="auto"/>
              </w:rPr>
            </w:pPr>
          </w:p>
        </w:tc>
      </w:tr>
      <w:tr>
        <w:trPr>
          <w:trHeight w:val="348"/>
        </w:trPr>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40" w:type="dxa"/>
            <w:vAlign w:val="bottom"/>
            <w:gridSpan w:val="3"/>
          </w:tcPr>
          <w:p>
            <w:pPr>
              <w:ind w:left="740"/>
              <w:spacing w:after="0"/>
              <w:rPr>
                <w:sz w:val="20"/>
                <w:szCs w:val="20"/>
                <w:color w:val="auto"/>
              </w:rPr>
            </w:pPr>
            <w:r>
              <w:rPr>
                <w:rFonts w:ascii="Arial" w:cs="Arial" w:eastAsia="Arial" w:hAnsi="Arial"/>
                <w:sz w:val="25"/>
                <w:szCs w:val="25"/>
                <w:color w:val="4C4C4C"/>
              </w:rPr>
              <w:t>EU</w:t>
            </w:r>
          </w:p>
        </w:tc>
      </w:tr>
      <w:tr>
        <w:trPr>
          <w:trHeight w:val="226"/>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Borders>
              <w:top w:val="single" w:sz="8" w:color="auto"/>
            </w:tcBorders>
          </w:tcPr>
          <w:p>
            <w:pPr>
              <w:ind w:left="100"/>
              <w:spacing w:after="0" w:line="226" w:lineRule="exact"/>
              <w:rPr>
                <w:sz w:val="20"/>
                <w:szCs w:val="20"/>
                <w:color w:val="auto"/>
              </w:rPr>
            </w:pPr>
            <w:r>
              <w:rPr>
                <w:rFonts w:ascii="Arial" w:cs="Arial" w:eastAsia="Arial" w:hAnsi="Arial"/>
                <w:sz w:val="25"/>
                <w:szCs w:val="25"/>
                <w:color w:val="006666"/>
              </w:rPr>
              <w:t>Regulatory, Publishing</w:t>
            </w:r>
          </w:p>
        </w:tc>
        <w:tc>
          <w:tcPr>
            <w:tcW w:w="5060" w:type="dxa"/>
            <w:vAlign w:val="bottom"/>
            <w:tcBorders>
              <w:top w:val="single" w:sz="8" w:color="auto"/>
            </w:tcBorders>
          </w:tcPr>
          <w:p>
            <w:pPr>
              <w:ind w:left="740"/>
              <w:spacing w:after="0" w:line="226" w:lineRule="exact"/>
              <w:rPr>
                <w:sz w:val="20"/>
                <w:szCs w:val="20"/>
                <w:color w:val="auto"/>
              </w:rPr>
            </w:pPr>
            <w:r>
              <w:rPr>
                <w:rFonts w:ascii="Arial" w:cs="Arial" w:eastAsia="Arial" w:hAnsi="Arial"/>
                <w:sz w:val="25"/>
                <w:szCs w:val="25"/>
                <w:color w:val="4C4C4C"/>
              </w:rPr>
              <w:t>E-submission requirement in EU/US</w:t>
            </w:r>
          </w:p>
        </w:tc>
        <w:tc>
          <w:tcPr>
            <w:tcW w:w="1180" w:type="dxa"/>
            <w:vAlign w:val="bottom"/>
            <w:gridSpan w:val="2"/>
          </w:tcPr>
          <w:p>
            <w:pPr>
              <w:spacing w:after="0"/>
              <w:rPr>
                <w:sz w:val="19"/>
                <w:szCs w:val="19"/>
                <w:color w:val="auto"/>
              </w:rPr>
            </w:pPr>
          </w:p>
        </w:tc>
      </w:tr>
      <w:tr>
        <w:trPr>
          <w:trHeight w:val="348"/>
        </w:trPr>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40" w:type="dxa"/>
            <w:vAlign w:val="bottom"/>
            <w:gridSpan w:val="3"/>
          </w:tcPr>
          <w:p>
            <w:pPr>
              <w:ind w:left="740"/>
              <w:spacing w:after="0"/>
              <w:rPr>
                <w:sz w:val="20"/>
                <w:szCs w:val="20"/>
                <w:color w:val="auto"/>
              </w:rPr>
            </w:pPr>
            <w:r>
              <w:rPr>
                <w:rFonts w:ascii="Arial" w:cs="Arial" w:eastAsia="Arial" w:hAnsi="Arial"/>
                <w:sz w:val="25"/>
                <w:szCs w:val="25"/>
                <w:color w:val="4C4C4C"/>
              </w:rPr>
              <w:t>creates big growth opportunity</w:t>
            </w:r>
          </w:p>
        </w:tc>
      </w:tr>
      <w:tr>
        <w:trPr>
          <w:trHeight w:val="226"/>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Borders>
              <w:top w:val="single" w:sz="8" w:color="auto"/>
            </w:tcBorders>
          </w:tcPr>
          <w:p>
            <w:pPr>
              <w:ind w:left="100"/>
              <w:spacing w:after="0" w:line="226" w:lineRule="exact"/>
              <w:rPr>
                <w:sz w:val="20"/>
                <w:szCs w:val="20"/>
                <w:color w:val="auto"/>
              </w:rPr>
            </w:pPr>
            <w:r>
              <w:rPr>
                <w:rFonts w:ascii="Arial" w:cs="Arial" w:eastAsia="Arial" w:hAnsi="Arial"/>
                <w:sz w:val="25"/>
                <w:szCs w:val="25"/>
                <w:color w:val="006666"/>
              </w:rPr>
              <w:t>Phase I</w:t>
            </w:r>
          </w:p>
        </w:tc>
        <w:tc>
          <w:tcPr>
            <w:tcW w:w="5060" w:type="dxa"/>
            <w:vAlign w:val="bottom"/>
            <w:tcBorders>
              <w:top w:val="single" w:sz="8" w:color="auto"/>
            </w:tcBorders>
          </w:tcPr>
          <w:p>
            <w:pPr>
              <w:ind w:left="740"/>
              <w:spacing w:after="0" w:line="226" w:lineRule="exact"/>
              <w:rPr>
                <w:sz w:val="20"/>
                <w:szCs w:val="20"/>
                <w:color w:val="auto"/>
              </w:rPr>
            </w:pPr>
            <w:r>
              <w:rPr>
                <w:rFonts w:ascii="Arial" w:cs="Arial" w:eastAsia="Arial" w:hAnsi="Arial"/>
                <w:sz w:val="25"/>
                <w:szCs w:val="25"/>
                <w:color w:val="4C4C4C"/>
              </w:rPr>
              <w:t>US Phase I acquisition</w:t>
            </w:r>
          </w:p>
        </w:tc>
        <w:tc>
          <w:tcPr>
            <w:tcW w:w="1180" w:type="dxa"/>
            <w:vAlign w:val="bottom"/>
            <w:gridSpan w:val="2"/>
          </w:tcPr>
          <w:p>
            <w:pPr>
              <w:spacing w:after="0"/>
              <w:rPr>
                <w:sz w:val="19"/>
                <w:szCs w:val="19"/>
                <w:color w:val="auto"/>
              </w:rPr>
            </w:pPr>
          </w:p>
        </w:tc>
      </w:tr>
      <w:tr>
        <w:trPr>
          <w:trHeight w:val="284"/>
        </w:trPr>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40" w:type="dxa"/>
            <w:vAlign w:val="bottom"/>
            <w:gridSpan w:val="3"/>
          </w:tcPr>
          <w:p>
            <w:pPr>
              <w:ind w:left="740"/>
              <w:spacing w:after="0" w:line="283" w:lineRule="exact"/>
              <w:rPr>
                <w:sz w:val="20"/>
                <w:szCs w:val="20"/>
                <w:color w:val="auto"/>
              </w:rPr>
            </w:pPr>
            <w:r>
              <w:rPr>
                <w:rFonts w:ascii="Arial" w:cs="Arial" w:eastAsia="Arial" w:hAnsi="Arial"/>
                <w:sz w:val="25"/>
                <w:szCs w:val="25"/>
                <w:color w:val="4C4C4C"/>
              </w:rPr>
              <w:t>Expansion into special population</w:t>
            </w:r>
          </w:p>
        </w:tc>
      </w:tr>
      <w:tr>
        <w:trPr>
          <w:trHeight w:val="348"/>
        </w:trPr>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40" w:type="dxa"/>
            <w:vAlign w:val="bottom"/>
            <w:gridSpan w:val="3"/>
          </w:tcPr>
          <w:p>
            <w:pPr>
              <w:ind w:left="740"/>
              <w:spacing w:after="0"/>
              <w:rPr>
                <w:sz w:val="20"/>
                <w:szCs w:val="20"/>
                <w:color w:val="auto"/>
              </w:rPr>
            </w:pPr>
            <w:r>
              <w:rPr>
                <w:rFonts w:ascii="Arial" w:cs="Arial" w:eastAsia="Arial" w:hAnsi="Arial"/>
                <w:sz w:val="25"/>
                <w:szCs w:val="25"/>
                <w:color w:val="4C4C4C"/>
              </w:rPr>
              <w:t>studies</w:t>
            </w:r>
          </w:p>
        </w:tc>
      </w:tr>
      <w:tr>
        <w:trPr>
          <w:trHeight w:val="226"/>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Borders>
              <w:top w:val="single" w:sz="8" w:color="auto"/>
            </w:tcBorders>
          </w:tcPr>
          <w:p>
            <w:pPr>
              <w:ind w:left="100"/>
              <w:spacing w:after="0" w:line="226" w:lineRule="exact"/>
              <w:rPr>
                <w:sz w:val="20"/>
                <w:szCs w:val="20"/>
                <w:color w:val="auto"/>
              </w:rPr>
            </w:pPr>
            <w:r>
              <w:rPr>
                <w:rFonts w:ascii="Arial" w:cs="Arial" w:eastAsia="Arial" w:hAnsi="Arial"/>
                <w:sz w:val="25"/>
                <w:szCs w:val="25"/>
                <w:color w:val="006666"/>
              </w:rPr>
              <w:t>PK, PD, Pharmacometrics</w:t>
            </w:r>
          </w:p>
        </w:tc>
        <w:tc>
          <w:tcPr>
            <w:tcW w:w="5060" w:type="dxa"/>
            <w:vAlign w:val="bottom"/>
            <w:tcBorders>
              <w:top w:val="single" w:sz="8" w:color="auto"/>
            </w:tcBorders>
          </w:tcPr>
          <w:p>
            <w:pPr>
              <w:ind w:left="740"/>
              <w:spacing w:after="0" w:line="226" w:lineRule="exact"/>
              <w:rPr>
                <w:sz w:val="20"/>
                <w:szCs w:val="20"/>
                <w:color w:val="auto"/>
              </w:rPr>
            </w:pPr>
            <w:r>
              <w:rPr>
                <w:rFonts w:ascii="Arial" w:cs="Arial" w:eastAsia="Arial" w:hAnsi="Arial"/>
                <w:sz w:val="25"/>
                <w:szCs w:val="25"/>
                <w:color w:val="4C4C4C"/>
              </w:rPr>
              <w:t>Constant demand for services,</w:t>
            </w:r>
          </w:p>
        </w:tc>
        <w:tc>
          <w:tcPr>
            <w:tcW w:w="1180" w:type="dxa"/>
            <w:vAlign w:val="bottom"/>
            <w:gridSpan w:val="2"/>
          </w:tcPr>
          <w:p>
            <w:pPr>
              <w:spacing w:after="0"/>
              <w:rPr>
                <w:sz w:val="19"/>
                <w:szCs w:val="19"/>
                <w:color w:val="auto"/>
              </w:rPr>
            </w:pPr>
          </w:p>
        </w:tc>
      </w:tr>
      <w:tr>
        <w:trPr>
          <w:trHeight w:val="348"/>
        </w:trPr>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40" w:type="dxa"/>
            <w:vAlign w:val="bottom"/>
            <w:gridSpan w:val="3"/>
          </w:tcPr>
          <w:p>
            <w:pPr>
              <w:ind w:left="740"/>
              <w:spacing w:after="0"/>
              <w:rPr>
                <w:sz w:val="20"/>
                <w:szCs w:val="20"/>
                <w:color w:val="auto"/>
              </w:rPr>
            </w:pPr>
            <w:r>
              <w:rPr>
                <w:rFonts w:ascii="Arial" w:cs="Arial" w:eastAsia="Arial" w:hAnsi="Arial"/>
                <w:sz w:val="25"/>
                <w:szCs w:val="25"/>
                <w:color w:val="4C4C4C"/>
              </w:rPr>
              <w:t>modeling and simulation rising</w:t>
            </w:r>
          </w:p>
        </w:tc>
      </w:tr>
      <w:tr>
        <w:trPr>
          <w:trHeight w:val="226"/>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Borders>
              <w:top w:val="single" w:sz="8" w:color="auto"/>
            </w:tcBorders>
          </w:tcPr>
          <w:p>
            <w:pPr>
              <w:ind w:left="100"/>
              <w:spacing w:after="0" w:line="226" w:lineRule="exact"/>
              <w:rPr>
                <w:sz w:val="20"/>
                <w:szCs w:val="20"/>
                <w:color w:val="auto"/>
              </w:rPr>
            </w:pPr>
            <w:r>
              <w:rPr>
                <w:rFonts w:ascii="Arial" w:cs="Arial" w:eastAsia="Arial" w:hAnsi="Arial"/>
                <w:sz w:val="25"/>
                <w:szCs w:val="25"/>
                <w:color w:val="006666"/>
              </w:rPr>
              <w:t>CMC, Non-clinical</w:t>
            </w:r>
          </w:p>
        </w:tc>
        <w:tc>
          <w:tcPr>
            <w:tcW w:w="5060" w:type="dxa"/>
            <w:vAlign w:val="bottom"/>
            <w:tcBorders>
              <w:top w:val="single" w:sz="8" w:color="auto"/>
            </w:tcBorders>
          </w:tcPr>
          <w:p>
            <w:pPr>
              <w:ind w:left="740"/>
              <w:spacing w:after="0" w:line="226" w:lineRule="exact"/>
              <w:rPr>
                <w:sz w:val="20"/>
                <w:szCs w:val="20"/>
                <w:color w:val="auto"/>
              </w:rPr>
            </w:pPr>
            <w:r>
              <w:rPr>
                <w:rFonts w:ascii="Arial" w:cs="Arial" w:eastAsia="Arial" w:hAnsi="Arial"/>
                <w:sz w:val="25"/>
                <w:szCs w:val="25"/>
                <w:color w:val="4C4C4C"/>
              </w:rPr>
              <w:t>Life cycle management segment</w:t>
            </w:r>
          </w:p>
        </w:tc>
        <w:tc>
          <w:tcPr>
            <w:tcW w:w="1180" w:type="dxa"/>
            <w:vAlign w:val="bottom"/>
            <w:gridSpan w:val="2"/>
          </w:tcPr>
          <w:p>
            <w:pPr>
              <w:spacing w:after="0"/>
              <w:rPr>
                <w:sz w:val="19"/>
                <w:szCs w:val="19"/>
                <w:color w:val="auto"/>
              </w:rPr>
            </w:pPr>
          </w:p>
        </w:tc>
      </w:tr>
      <w:tr>
        <w:trPr>
          <w:trHeight w:val="348"/>
        </w:trPr>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40" w:type="dxa"/>
            <w:vAlign w:val="bottom"/>
            <w:gridSpan w:val="3"/>
          </w:tcPr>
          <w:p>
            <w:pPr>
              <w:ind w:left="740"/>
              <w:spacing w:after="0"/>
              <w:rPr>
                <w:sz w:val="20"/>
                <w:szCs w:val="20"/>
                <w:color w:val="auto"/>
              </w:rPr>
            </w:pPr>
            <w:r>
              <w:rPr>
                <w:rFonts w:ascii="Arial" w:cs="Arial" w:eastAsia="Arial" w:hAnsi="Arial"/>
                <w:sz w:val="25"/>
                <w:szCs w:val="25"/>
                <w:color w:val="4C4C4C"/>
              </w:rPr>
              <w:t>growing</w:t>
            </w:r>
          </w:p>
        </w:tc>
      </w:tr>
      <w:tr>
        <w:trPr>
          <w:trHeight w:val="2485"/>
        </w:trPr>
        <w:tc>
          <w:tcPr>
            <w:tcW w:w="1380" w:type="dxa"/>
            <w:vAlign w:val="bottom"/>
            <w:tcBorders>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3780" w:type="dxa"/>
            <w:vAlign w:val="bottom"/>
            <w:tcBorders>
              <w:top w:val="single" w:sz="8" w:color="auto"/>
              <w:bottom w:val="single" w:sz="8" w:color="808080"/>
            </w:tcBorders>
          </w:tcPr>
          <w:p>
            <w:pPr>
              <w:spacing w:after="0"/>
              <w:rPr>
                <w:sz w:val="24"/>
                <w:szCs w:val="24"/>
                <w:color w:val="auto"/>
              </w:rPr>
            </w:pPr>
          </w:p>
        </w:tc>
        <w:tc>
          <w:tcPr>
            <w:tcW w:w="506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47" w:right="239" w:bottom="1440" w:gutter="0" w:footer="0" w:header="0"/>
        </w:sectPr>
      </w:pPr>
    </w:p>
    <w:bookmarkStart w:id="106" w:name="page107"/>
    <w:bookmarkEnd w:id="106"/>
    <w:p>
      <w:pPr>
        <w:ind w:left="100"/>
        <w:spacing w:after="0"/>
        <w:rPr>
          <w:sz w:val="20"/>
          <w:szCs w:val="20"/>
          <w:color w:val="auto"/>
        </w:rPr>
      </w:pPr>
      <w:r>
        <w:rPr>
          <w:rFonts w:ascii="Arial" w:cs="Arial" w:eastAsia="Arial" w:hAnsi="Arial"/>
          <w:sz w:val="32"/>
          <w:szCs w:val="32"/>
          <w:b w:val="1"/>
          <w:bCs w:val="1"/>
          <w:color w:val="auto"/>
        </w:rPr>
        <w:t>ICON plc Global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666366"/>
        </w:rPr>
        <w:t>Dr. John Climax</w:t>
      </w:r>
    </w:p>
    <w:p>
      <w:pPr>
        <w:sectPr>
          <w:pgSz w:w="11900" w:h="16838" w:orient="portrait"/>
          <w:cols w:equalWidth="0" w:num="1">
            <w:col w:w="9079"/>
          </w:cols>
          <w:pgMar w:left="1380" w:top="5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CC0000"/>
        </w:rPr>
        <w:t>ICON Central</w:t>
      </w:r>
    </w:p>
    <w:p>
      <w:pPr>
        <w:ind w:left="80"/>
        <w:spacing w:after="0"/>
        <w:rPr>
          <w:sz w:val="20"/>
          <w:szCs w:val="20"/>
          <w:color w:val="auto"/>
        </w:rPr>
      </w:pPr>
      <w:r>
        <w:rPr>
          <w:rFonts w:ascii="Arial" w:cs="Arial" w:eastAsia="Arial" w:hAnsi="Arial"/>
          <w:sz w:val="18"/>
          <w:szCs w:val="18"/>
          <w:color w:val="CC0000"/>
        </w:rPr>
        <w:t>Laboratories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CC0000"/>
        </w:rPr>
        <w:t>President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CC0000"/>
        </w:rPr>
        <w:t>Bob</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CC0000"/>
        </w:rPr>
        <w:t>Scott-Edwards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0"/>
        <w:spacing w:after="0"/>
        <w:rPr>
          <w:sz w:val="20"/>
          <w:szCs w:val="20"/>
          <w:color w:val="auto"/>
        </w:rPr>
      </w:pPr>
      <w:r>
        <w:rPr>
          <w:rFonts w:ascii="Arial" w:cs="Arial" w:eastAsia="Arial" w:hAnsi="Arial"/>
          <w:sz w:val="11"/>
          <w:szCs w:val="11"/>
          <w:b w:val="1"/>
          <w:bCs w:val="1"/>
          <w:color w:val="666366"/>
        </w:rPr>
        <w:t>ICON</w:t>
      </w:r>
    </w:p>
    <w:p>
      <w:pPr>
        <w:ind w:left="80"/>
        <w:spacing w:after="0" w:line="187" w:lineRule="auto"/>
        <w:rPr>
          <w:sz w:val="20"/>
          <w:szCs w:val="20"/>
          <w:color w:val="auto"/>
        </w:rPr>
      </w:pPr>
      <w:r>
        <w:rPr>
          <w:rFonts w:ascii="Arial" w:cs="Arial" w:eastAsia="Arial" w:hAnsi="Arial"/>
          <w:sz w:val="9"/>
          <w:szCs w:val="9"/>
          <w:color w:val="666366"/>
        </w:rPr>
        <w:t>Development</w:t>
      </w:r>
    </w:p>
    <w:p>
      <w:pPr>
        <w:ind w:left="180"/>
        <w:spacing w:after="0"/>
        <w:rPr>
          <w:sz w:val="20"/>
          <w:szCs w:val="20"/>
          <w:color w:val="auto"/>
        </w:rPr>
      </w:pPr>
      <w:r>
        <w:rPr>
          <w:rFonts w:ascii="Arial" w:cs="Arial" w:eastAsia="Arial" w:hAnsi="Arial"/>
          <w:sz w:val="11"/>
          <w:szCs w:val="11"/>
          <w:color w:val="666366"/>
        </w:rPr>
        <w:t>Solutions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666366"/>
        </w:rPr>
        <w:t>President</w:t>
      </w:r>
    </w:p>
    <w:p>
      <w:pPr>
        <w:spacing w:after="0" w:line="103" w:lineRule="exact"/>
        <w:rPr>
          <w:sz w:val="20"/>
          <w:szCs w:val="20"/>
          <w:color w:val="auto"/>
        </w:rPr>
      </w:pPr>
    </w:p>
    <w:p>
      <w:pPr>
        <w:spacing w:after="0"/>
        <w:rPr>
          <w:sz w:val="20"/>
          <w:szCs w:val="20"/>
          <w:color w:val="auto"/>
        </w:rPr>
      </w:pPr>
      <w:r>
        <w:rPr>
          <w:rFonts w:ascii="Arial" w:cs="Arial" w:eastAsia="Arial" w:hAnsi="Arial"/>
          <w:sz w:val="10"/>
          <w:szCs w:val="10"/>
          <w:b w:val="1"/>
          <w:bCs w:val="1"/>
          <w:color w:val="666366"/>
        </w:rPr>
        <w:t>Dr Thomas Frey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left="-1399"/>
        <w:spacing w:after="0"/>
        <w:rPr>
          <w:sz w:val="20"/>
          <w:szCs w:val="20"/>
          <w:color w:val="auto"/>
        </w:rPr>
      </w:pPr>
      <w:r>
        <w:rPr>
          <w:rFonts w:ascii="Arial" w:cs="Arial" w:eastAsia="Arial" w:hAnsi="Arial"/>
          <w:sz w:val="11"/>
          <w:szCs w:val="11"/>
          <w:b w:val="1"/>
          <w:bCs w:val="1"/>
          <w:color w:val="666366"/>
        </w:rPr>
        <w:t>CEO</w:t>
      </w:r>
    </w:p>
    <w:p>
      <w:pPr>
        <w:spacing w:after="0" w:line="90" w:lineRule="exact"/>
        <w:rPr>
          <w:sz w:val="20"/>
          <w:szCs w:val="20"/>
          <w:color w:val="auto"/>
        </w:rPr>
      </w:pPr>
    </w:p>
    <w:p>
      <w:pPr>
        <w:jc w:val="center"/>
        <w:ind w:left="-1399"/>
        <w:spacing w:after="0"/>
        <w:rPr>
          <w:sz w:val="20"/>
          <w:szCs w:val="20"/>
          <w:color w:val="auto"/>
        </w:rPr>
      </w:pPr>
      <w:r>
        <w:rPr>
          <w:rFonts w:ascii="Arial" w:cs="Arial" w:eastAsia="Arial" w:hAnsi="Arial"/>
          <w:sz w:val="10"/>
          <w:szCs w:val="10"/>
          <w:b w:val="1"/>
          <w:bCs w:val="1"/>
          <w:color w:val="666366"/>
        </w:rPr>
        <w:t>Peter Gray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b w:val="1"/>
          <w:bCs w:val="1"/>
          <w:color w:val="666366"/>
        </w:rPr>
        <w:t>ICON Clinical Research</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ICON Clinical</w:t>
      </w:r>
    </w:p>
    <w:p>
      <w:pPr>
        <w:jc w:val="center"/>
        <w:ind w:right="780"/>
        <w:spacing w:after="0"/>
        <w:rPr>
          <w:sz w:val="20"/>
          <w:szCs w:val="20"/>
          <w:color w:val="auto"/>
        </w:rPr>
      </w:pPr>
      <w:r>
        <w:rPr>
          <w:rFonts w:ascii="Arial" w:cs="Arial" w:eastAsia="Arial" w:hAnsi="Arial"/>
          <w:sz w:val="11"/>
          <w:szCs w:val="11"/>
          <w:color w:val="666366"/>
        </w:rPr>
        <w:t>US</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President</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John</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1"/>
          <w:szCs w:val="11"/>
          <w:color w:val="666366"/>
        </w:rPr>
        <w:t>Hubbard</w:t>
      </w:r>
    </w:p>
    <w:p>
      <w:pPr>
        <w:spacing w:after="0" w:line="136" w:lineRule="exact"/>
        <w:rPr>
          <w:sz w:val="20"/>
          <w:szCs w:val="20"/>
          <w:color w:val="auto"/>
        </w:rPr>
      </w:pPr>
    </w:p>
    <w:p>
      <w:pPr>
        <w:jc w:val="center"/>
        <w:ind w:right="740"/>
        <w:spacing w:after="0"/>
        <w:rPr>
          <w:sz w:val="20"/>
          <w:szCs w:val="20"/>
          <w:color w:val="auto"/>
        </w:rPr>
      </w:pPr>
      <w:r>
        <w:rPr>
          <w:rFonts w:ascii="Arial" w:cs="Arial" w:eastAsia="Arial" w:hAnsi="Arial"/>
          <w:sz w:val="11"/>
          <w:szCs w:val="11"/>
          <w:b w:val="1"/>
          <w:bCs w:val="1"/>
          <w:color w:val="666366"/>
        </w:rPr>
        <w:t>ICON Clinical</w:t>
      </w:r>
    </w:p>
    <w:p>
      <w:pPr>
        <w:jc w:val="center"/>
        <w:ind w:right="740"/>
        <w:spacing w:after="0"/>
        <w:rPr>
          <w:sz w:val="20"/>
          <w:szCs w:val="20"/>
          <w:color w:val="auto"/>
        </w:rPr>
      </w:pPr>
      <w:r>
        <w:rPr>
          <w:rFonts w:ascii="Arial" w:cs="Arial" w:eastAsia="Arial" w:hAnsi="Arial"/>
          <w:sz w:val="11"/>
          <w:szCs w:val="11"/>
          <w:color w:val="666366"/>
        </w:rPr>
        <w:t>EU</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666366"/>
        </w:rPr>
        <w:t>President</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Peter</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1"/>
          <w:szCs w:val="11"/>
          <w:color w:val="666366"/>
        </w:rPr>
        <w:t>Sowood</w:t>
      </w:r>
    </w:p>
    <w:p>
      <w:pPr>
        <w:spacing w:after="0" w:line="184"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ICON Clinical</w:t>
      </w:r>
    </w:p>
    <w:p>
      <w:pPr>
        <w:spacing w:after="0" w:line="90"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ROW President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Dr Dan Weng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1139825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CFO</w:t>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Ciaran Murray</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666366"/>
        </w:rPr>
        <w:t>VP Process</w:t>
      </w:r>
    </w:p>
    <w:p>
      <w:pPr>
        <w:ind w:left="100"/>
        <w:spacing w:after="0"/>
        <w:rPr>
          <w:sz w:val="20"/>
          <w:szCs w:val="20"/>
          <w:color w:val="auto"/>
        </w:rPr>
      </w:pPr>
      <w:r>
        <w:rPr>
          <w:rFonts w:ascii="Arial" w:cs="Arial" w:eastAsia="Arial" w:hAnsi="Arial"/>
          <w:sz w:val="11"/>
          <w:szCs w:val="11"/>
          <w:color w:val="666366"/>
        </w:rPr>
        <w:t>Development</w:t>
      </w:r>
    </w:p>
    <w:p>
      <w:pPr>
        <w:spacing w:after="0" w:line="76"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Alan Morgan</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Exec. VP</w:t>
      </w:r>
    </w:p>
    <w:p>
      <w:pPr>
        <w:ind w:left="60"/>
        <w:spacing w:after="0" w:line="187" w:lineRule="auto"/>
        <w:rPr>
          <w:sz w:val="20"/>
          <w:szCs w:val="20"/>
          <w:color w:val="auto"/>
        </w:rPr>
      </w:pPr>
      <w:r>
        <w:rPr>
          <w:rFonts w:ascii="Arial" w:cs="Arial" w:eastAsia="Arial" w:hAnsi="Arial"/>
          <w:sz w:val="9"/>
          <w:szCs w:val="9"/>
          <w:color w:val="666366"/>
        </w:rPr>
        <w:t>Organisational</w:t>
      </w:r>
    </w:p>
    <w:p>
      <w:pPr>
        <w:ind w:left="10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Sean Leech</w:t>
      </w:r>
    </w:p>
    <w:p>
      <w:pPr>
        <w:spacing w:after="0" w:line="126"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VP Corporate</w:t>
      </w:r>
    </w:p>
    <w:p>
      <w:pPr>
        <w:jc w:val="center"/>
        <w:ind w:right="120"/>
        <w:spacing w:after="0" w:line="205" w:lineRule="auto"/>
        <w:rPr>
          <w:sz w:val="20"/>
          <w:szCs w:val="20"/>
          <w:color w:val="auto"/>
        </w:rPr>
      </w:pPr>
      <w:r>
        <w:rPr>
          <w:rFonts w:ascii="Arial" w:cs="Arial" w:eastAsia="Arial" w:hAnsi="Arial"/>
          <w:sz w:val="11"/>
          <w:szCs w:val="11"/>
          <w:color w:val="666366"/>
        </w:rPr>
        <w:t>QA</w:t>
      </w:r>
    </w:p>
    <w:p>
      <w:pPr>
        <w:jc w:val="center"/>
        <w:ind w:right="120"/>
        <w:spacing w:after="0"/>
        <w:rPr>
          <w:sz w:val="20"/>
          <w:szCs w:val="20"/>
          <w:color w:val="auto"/>
        </w:rPr>
      </w:pPr>
      <w:r>
        <w:rPr>
          <w:rFonts w:ascii="Arial" w:cs="Arial" w:eastAsia="Arial" w:hAnsi="Arial"/>
          <w:sz w:val="11"/>
          <w:szCs w:val="11"/>
          <w:b w:val="1"/>
          <w:bCs w:val="1"/>
          <w:color w:val="666366"/>
        </w:rPr>
        <w:t>Jo Coyle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666366"/>
        </w:rPr>
        <w:t>VP Global IT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666366"/>
        </w:rPr>
        <w:t>Mike McGrath</w:t>
      </w:r>
    </w:p>
    <w:p>
      <w:pPr>
        <w:spacing w:after="0" w:line="117" w:lineRule="exact"/>
        <w:rPr>
          <w:sz w:val="20"/>
          <w:szCs w:val="20"/>
          <w:color w:val="auto"/>
        </w:rPr>
      </w:pPr>
    </w:p>
    <w:p>
      <w:pPr>
        <w:jc w:val="center"/>
        <w:ind w:right="120"/>
        <w:spacing w:after="0"/>
        <w:rPr>
          <w:sz w:val="20"/>
          <w:szCs w:val="20"/>
          <w:color w:val="auto"/>
        </w:rPr>
      </w:pPr>
      <w:r>
        <w:rPr>
          <w:rFonts w:ascii="Arial" w:cs="Arial" w:eastAsia="Arial" w:hAnsi="Arial"/>
          <w:sz w:val="10"/>
          <w:szCs w:val="10"/>
          <w:b w:val="1"/>
          <w:bCs w:val="1"/>
          <w:color w:val="666366"/>
        </w:rPr>
        <w:t>VP Strategic HR</w:t>
      </w:r>
    </w:p>
    <w:p>
      <w:pPr>
        <w:spacing w:after="0" w:line="101"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Eimear Kenny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666366"/>
        </w:rPr>
        <w:t>Group Director</w:t>
      </w:r>
    </w:p>
    <w:p>
      <w:pPr>
        <w:ind w:left="260"/>
        <w:spacing w:after="0" w:line="183" w:lineRule="auto"/>
        <w:rPr>
          <w:sz w:val="20"/>
          <w:szCs w:val="20"/>
          <w:color w:val="auto"/>
        </w:rPr>
      </w:pPr>
      <w:r>
        <w:rPr>
          <w:rFonts w:ascii="Arial" w:cs="Arial" w:eastAsia="Arial" w:hAnsi="Arial"/>
          <w:sz w:val="10"/>
          <w:szCs w:val="10"/>
          <w:color w:val="666366"/>
        </w:rPr>
        <w:t>Market</w:t>
      </w:r>
    </w:p>
    <w:p>
      <w:pPr>
        <w:jc w:val="center"/>
        <w:ind w:right="12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666366"/>
        </w:rPr>
        <w:t>Simon Holmes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60"/>
        <w:spacing w:after="0"/>
        <w:rPr>
          <w:sz w:val="20"/>
          <w:szCs w:val="20"/>
          <w:color w:val="auto"/>
        </w:rPr>
      </w:pPr>
      <w:r>
        <w:rPr>
          <w:rFonts w:ascii="Arial" w:cs="Arial" w:eastAsia="Arial" w:hAnsi="Arial"/>
          <w:sz w:val="10"/>
          <w:szCs w:val="10"/>
          <w:b w:val="1"/>
          <w:bCs w:val="1"/>
          <w:color w:val="666366"/>
        </w:rPr>
        <w:t>ICON Corporate</w:t>
      </w:r>
    </w:p>
    <w:p>
      <w:pPr>
        <w:spacing w:after="0" w:line="7" w:lineRule="exact"/>
        <w:rPr>
          <w:sz w:val="20"/>
          <w:szCs w:val="20"/>
          <w:color w:val="auto"/>
        </w:rPr>
      </w:pPr>
    </w:p>
    <w:p>
      <w:pPr>
        <w:jc w:val="center"/>
        <w:ind w:right="-1360"/>
        <w:spacing w:after="0"/>
        <w:rPr>
          <w:sz w:val="20"/>
          <w:szCs w:val="20"/>
          <w:color w:val="auto"/>
        </w:rPr>
      </w:pPr>
      <w:r>
        <w:rPr>
          <w:rFonts w:ascii="Arial" w:cs="Arial" w:eastAsia="Arial" w:hAnsi="Arial"/>
          <w:sz w:val="11"/>
          <w:szCs w:val="11"/>
          <w:color w:val="666366"/>
        </w:rPr>
        <w:t>Dev</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President</w:t>
      </w:r>
    </w:p>
    <w:p>
      <w:pPr>
        <w:spacing w:after="0" w:line="49"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jc w:val="center"/>
              <w:ind w:right="427"/>
              <w:spacing w:after="0"/>
              <w:rPr>
                <w:sz w:val="20"/>
                <w:szCs w:val="20"/>
                <w:color w:val="auto"/>
              </w:rPr>
            </w:pPr>
            <w:r>
              <w:rPr>
                <w:rFonts w:ascii="Arial" w:cs="Arial" w:eastAsia="Arial" w:hAnsi="Arial"/>
                <w:sz w:val="11"/>
                <w:szCs w:val="11"/>
                <w:b w:val="1"/>
                <w:bCs w:val="1"/>
                <w:color w:val="666366"/>
                <w:w w:val="94"/>
              </w:rPr>
              <w:t>ICON</w:t>
            </w:r>
          </w:p>
        </w:tc>
        <w:tc>
          <w:tcPr>
            <w:tcW w:w="1020" w:type="dxa"/>
            <w:vAlign w:val="bottom"/>
          </w:tcPr>
          <w:p>
            <w:pPr>
              <w:jc w:val="center"/>
              <w:ind w:left="426"/>
              <w:spacing w:after="0"/>
              <w:rPr>
                <w:sz w:val="20"/>
                <w:szCs w:val="20"/>
                <w:color w:val="auto"/>
              </w:rPr>
            </w:pPr>
            <w:r>
              <w:rPr>
                <w:rFonts w:ascii="Arial" w:cs="Arial" w:eastAsia="Arial" w:hAnsi="Arial"/>
                <w:sz w:val="11"/>
                <w:szCs w:val="11"/>
                <w:b w:val="1"/>
                <w:bCs w:val="1"/>
                <w:color w:val="666366"/>
                <w:w w:val="95"/>
              </w:rPr>
              <w:t>Beacon</w:t>
            </w:r>
          </w:p>
        </w:tc>
        <w:tc>
          <w:tcPr>
            <w:tcW w:w="0" w:type="dxa"/>
            <w:vAlign w:val="bottom"/>
          </w:tcPr>
          <w:p>
            <w:pPr>
              <w:spacing w:after="0"/>
              <w:rPr>
                <w:sz w:val="1"/>
                <w:szCs w:val="1"/>
                <w:color w:val="auto"/>
              </w:rPr>
            </w:pPr>
          </w:p>
        </w:tc>
      </w:tr>
      <w:tr>
        <w:trPr>
          <w:trHeight w:val="108"/>
        </w:trPr>
        <w:tc>
          <w:tcPr>
            <w:tcW w:w="1220" w:type="dxa"/>
            <w:vAlign w:val="bottom"/>
          </w:tcPr>
          <w:p>
            <w:pPr>
              <w:jc w:val="center"/>
              <w:ind w:right="447"/>
              <w:spacing w:after="0" w:line="109" w:lineRule="exact"/>
              <w:rPr>
                <w:sz w:val="20"/>
                <w:szCs w:val="20"/>
                <w:color w:val="auto"/>
              </w:rPr>
            </w:pPr>
            <w:r>
              <w:rPr>
                <w:rFonts w:ascii="Arial" w:cs="Arial" w:eastAsia="Arial" w:hAnsi="Arial"/>
                <w:sz w:val="11"/>
                <w:szCs w:val="11"/>
                <w:color w:val="666366"/>
                <w:w w:val="99"/>
              </w:rPr>
              <w:t>Contracting</w:t>
            </w:r>
          </w:p>
        </w:tc>
        <w:tc>
          <w:tcPr>
            <w:tcW w:w="1020" w:type="dxa"/>
            <w:vAlign w:val="bottom"/>
          </w:tcPr>
          <w:p>
            <w:pPr>
              <w:jc w:val="center"/>
              <w:ind w:left="446"/>
              <w:spacing w:after="0" w:line="109" w:lineRule="exact"/>
              <w:rPr>
                <w:sz w:val="20"/>
                <w:szCs w:val="20"/>
                <w:color w:val="auto"/>
              </w:rPr>
            </w:pPr>
            <w:r>
              <w:rPr>
                <w:rFonts w:ascii="Arial" w:cs="Arial" w:eastAsia="Arial" w:hAnsi="Arial"/>
                <w:sz w:val="11"/>
                <w:szCs w:val="11"/>
                <w:color w:val="666366"/>
                <w:w w:val="97"/>
              </w:rPr>
              <w:t>Bioscience</w:t>
            </w:r>
          </w:p>
        </w:tc>
        <w:tc>
          <w:tcPr>
            <w:tcW w:w="0" w:type="dxa"/>
            <w:vAlign w:val="bottom"/>
          </w:tcPr>
          <w:p>
            <w:pPr>
              <w:spacing w:after="0"/>
              <w:rPr>
                <w:sz w:val="1"/>
                <w:szCs w:val="1"/>
                <w:color w:val="auto"/>
              </w:rPr>
            </w:pPr>
          </w:p>
        </w:tc>
      </w:tr>
      <w:tr>
        <w:trPr>
          <w:trHeight w:val="91"/>
        </w:trPr>
        <w:tc>
          <w:tcPr>
            <w:tcW w:w="1220" w:type="dxa"/>
            <w:vAlign w:val="bottom"/>
          </w:tcPr>
          <w:p>
            <w:pPr>
              <w:jc w:val="center"/>
              <w:ind w:right="447"/>
              <w:spacing w:after="0" w:line="91" w:lineRule="exact"/>
              <w:rPr>
                <w:sz w:val="20"/>
                <w:szCs w:val="20"/>
                <w:color w:val="auto"/>
              </w:rPr>
            </w:pPr>
            <w:r>
              <w:rPr>
                <w:rFonts w:ascii="Arial" w:cs="Arial" w:eastAsia="Arial" w:hAnsi="Arial"/>
                <w:sz w:val="10"/>
                <w:szCs w:val="10"/>
                <w:color w:val="666366"/>
              </w:rPr>
              <w:t>Solutions</w:t>
            </w:r>
          </w:p>
        </w:tc>
        <w:tc>
          <w:tcPr>
            <w:tcW w:w="1020" w:type="dxa"/>
            <w:vAlign w:val="bottom"/>
            <w:vMerge w:val="restart"/>
          </w:tcPr>
          <w:p>
            <w:pPr>
              <w:jc w:val="center"/>
              <w:ind w:left="426"/>
              <w:spacing w:after="0"/>
              <w:rPr>
                <w:sz w:val="20"/>
                <w:szCs w:val="20"/>
                <w:color w:val="auto"/>
              </w:rPr>
            </w:pPr>
            <w:r>
              <w:rPr>
                <w:rFonts w:ascii="Arial" w:cs="Arial" w:eastAsia="Arial" w:hAnsi="Arial"/>
                <w:sz w:val="11"/>
                <w:szCs w:val="11"/>
                <w:b w:val="1"/>
                <w:bCs w:val="1"/>
                <w:color w:val="666366"/>
                <w:w w:val="92"/>
              </w:rPr>
              <w:t>CEO</w:t>
            </w:r>
          </w:p>
        </w:tc>
        <w:tc>
          <w:tcPr>
            <w:tcW w:w="0" w:type="dxa"/>
            <w:vAlign w:val="bottom"/>
          </w:tcPr>
          <w:p>
            <w:pPr>
              <w:spacing w:after="0"/>
              <w:rPr>
                <w:sz w:val="1"/>
                <w:szCs w:val="1"/>
                <w:color w:val="auto"/>
              </w:rPr>
            </w:pPr>
          </w:p>
        </w:tc>
      </w:tr>
      <w:tr>
        <w:trPr>
          <w:trHeight w:val="111"/>
        </w:trPr>
        <w:tc>
          <w:tcPr>
            <w:tcW w:w="1220" w:type="dxa"/>
            <w:vAlign w:val="bottom"/>
            <w:vMerge w:val="restart"/>
          </w:tcPr>
          <w:p>
            <w:pPr>
              <w:jc w:val="center"/>
              <w:ind w:right="427"/>
              <w:spacing w:after="0"/>
              <w:rPr>
                <w:sz w:val="20"/>
                <w:szCs w:val="20"/>
                <w:color w:val="auto"/>
              </w:rPr>
            </w:pPr>
            <w:r>
              <w:rPr>
                <w:rFonts w:ascii="Arial" w:cs="Arial" w:eastAsia="Arial" w:hAnsi="Arial"/>
                <w:sz w:val="11"/>
                <w:szCs w:val="11"/>
                <w:b w:val="1"/>
                <w:bCs w:val="1"/>
                <w:color w:val="666366"/>
                <w:w w:val="96"/>
              </w:rPr>
              <w:t>Tony Southers</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220" w:type="dxa"/>
            <w:vAlign w:val="bottom"/>
            <w:vMerge w:val="continue"/>
          </w:tcPr>
          <w:p>
            <w:pPr>
              <w:spacing w:after="0"/>
              <w:rPr>
                <w:sz w:val="3"/>
                <w:szCs w:val="3"/>
                <w:color w:val="auto"/>
              </w:rPr>
            </w:pPr>
          </w:p>
        </w:tc>
        <w:tc>
          <w:tcPr>
            <w:tcW w:w="1020" w:type="dxa"/>
            <w:vAlign w:val="bottom"/>
            <w:vMerge w:val="restart"/>
          </w:tcPr>
          <w:p>
            <w:pPr>
              <w:jc w:val="center"/>
              <w:ind w:left="426"/>
              <w:spacing w:after="0"/>
              <w:rPr>
                <w:sz w:val="20"/>
                <w:szCs w:val="20"/>
                <w:color w:val="auto"/>
              </w:rPr>
            </w:pPr>
            <w:r>
              <w:rPr>
                <w:rFonts w:ascii="Arial" w:cs="Arial" w:eastAsia="Arial" w:hAnsi="Arial"/>
                <w:sz w:val="11"/>
                <w:szCs w:val="11"/>
                <w:b w:val="1"/>
                <w:bCs w:val="1"/>
                <w:color w:val="666366"/>
                <w:w w:val="97"/>
              </w:rPr>
              <w:t>Dr Ted</w:t>
            </w:r>
          </w:p>
        </w:tc>
        <w:tc>
          <w:tcPr>
            <w:tcW w:w="0" w:type="dxa"/>
            <w:vAlign w:val="bottom"/>
          </w:tcPr>
          <w:p>
            <w:pPr>
              <w:spacing w:after="0"/>
              <w:rPr>
                <w:sz w:val="1"/>
                <w:szCs w:val="1"/>
                <w:color w:val="auto"/>
              </w:rPr>
            </w:pPr>
          </w:p>
        </w:tc>
      </w:tr>
      <w:tr>
        <w:trPr>
          <w:trHeight w:val="122"/>
        </w:trPr>
        <w:tc>
          <w:tcPr>
            <w:tcW w:w="1220" w:type="dxa"/>
            <w:vAlign w:val="bottom"/>
            <w:vMerge w:val="restart"/>
          </w:tcPr>
          <w:p>
            <w:pPr>
              <w:jc w:val="center"/>
              <w:ind w:right="447"/>
              <w:spacing w:after="0"/>
              <w:rPr>
                <w:sz w:val="20"/>
                <w:szCs w:val="20"/>
                <w:color w:val="auto"/>
              </w:rPr>
            </w:pPr>
            <w:r>
              <w:rPr>
                <w:rFonts w:ascii="Arial" w:cs="Arial" w:eastAsia="Arial" w:hAnsi="Arial"/>
                <w:sz w:val="11"/>
                <w:szCs w:val="11"/>
                <w:b w:val="1"/>
                <w:bCs w:val="1"/>
                <w:color w:val="666366"/>
                <w:w w:val="99"/>
              </w:rPr>
              <w:t>Snr VP</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20" w:type="dxa"/>
            <w:vAlign w:val="bottom"/>
            <w:vMerge w:val="continue"/>
          </w:tcPr>
          <w:p>
            <w:pPr>
              <w:spacing w:after="0"/>
              <w:rPr>
                <w:sz w:val="5"/>
                <w:szCs w:val="5"/>
                <w:color w:val="auto"/>
              </w:rPr>
            </w:pPr>
          </w:p>
        </w:tc>
        <w:tc>
          <w:tcPr>
            <w:tcW w:w="1020" w:type="dxa"/>
            <w:vAlign w:val="bottom"/>
            <w:vMerge w:val="restart"/>
          </w:tcPr>
          <w:p>
            <w:pPr>
              <w:jc w:val="center"/>
              <w:ind w:left="426"/>
              <w:spacing w:after="0"/>
              <w:rPr>
                <w:sz w:val="20"/>
                <w:szCs w:val="20"/>
                <w:color w:val="auto"/>
              </w:rPr>
            </w:pPr>
            <w:r>
              <w:rPr>
                <w:rFonts w:ascii="Arial" w:cs="Arial" w:eastAsia="Arial" w:hAnsi="Arial"/>
                <w:sz w:val="11"/>
                <w:szCs w:val="11"/>
                <w:color w:val="666366"/>
                <w:w w:val="99"/>
              </w:rPr>
              <w:t>Gastineau</w:t>
            </w:r>
          </w:p>
        </w:tc>
        <w:tc>
          <w:tcPr>
            <w:tcW w:w="0" w:type="dxa"/>
            <w:vAlign w:val="bottom"/>
          </w:tcPr>
          <w:p>
            <w:pPr>
              <w:spacing w:after="0"/>
              <w:rPr>
                <w:sz w:val="1"/>
                <w:szCs w:val="1"/>
                <w:color w:val="auto"/>
              </w:rPr>
            </w:pPr>
          </w:p>
        </w:tc>
      </w:tr>
      <w:tr>
        <w:trPr>
          <w:trHeight w:val="89"/>
        </w:trPr>
        <w:tc>
          <w:tcPr>
            <w:tcW w:w="1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5">
            <w:col w:w="1180" w:space="380"/>
            <w:col w:w="820" w:space="460"/>
            <w:col w:w="1940" w:space="220"/>
            <w:col w:w="940" w:space="720"/>
            <w:col w:w="2419"/>
          </w:cols>
          <w:pgMar w:left="1380" w:top="503" w:right="1440"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Central Laboratory – 2006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hanging="243"/>
        <w:spacing w:after="0"/>
        <w:tabs>
          <w:tab w:leader="none" w:pos="460" w:val="left"/>
        </w:tabs>
        <w:numPr>
          <w:ilvl w:val="0"/>
          <w:numId w:val="28"/>
        </w:numPr>
        <w:rPr>
          <w:rFonts w:ascii="Times New Roman" w:cs="Times New Roman" w:eastAsia="Times New Roman" w:hAnsi="Times New Roman"/>
          <w:sz w:val="31"/>
          <w:szCs w:val="31"/>
          <w:color w:val="006666"/>
        </w:rPr>
      </w:pPr>
      <w:r>
        <w:rPr>
          <w:rFonts w:ascii="Arial" w:cs="Arial" w:eastAsia="Arial" w:hAnsi="Arial"/>
          <w:sz w:val="32"/>
          <w:szCs w:val="32"/>
          <w:color w:val="006666"/>
        </w:rPr>
        <w:t>Revenue grew by +65%</w:t>
      </w:r>
    </w:p>
    <w:p>
      <w:pPr>
        <w:spacing w:after="0" w:line="118"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1"/>
          <w:numId w:val="28"/>
        </w:numPr>
        <w:rPr>
          <w:rFonts w:ascii="Times New Roman" w:cs="Times New Roman" w:eastAsia="Times New Roman" w:hAnsi="Times New Roman"/>
          <w:sz w:val="20"/>
          <w:szCs w:val="20"/>
          <w:color w:val="5F5F5F"/>
        </w:rPr>
      </w:pPr>
      <w:r>
        <w:rPr>
          <w:rFonts w:ascii="Arial" w:cs="Arial" w:eastAsia="Arial" w:hAnsi="Arial"/>
          <w:sz w:val="32"/>
          <w:szCs w:val="32"/>
          <w:color w:val="5F5F5F"/>
        </w:rPr>
        <w:t>Europe: +93%USA:+62%</w:t>
      </w:r>
    </w:p>
    <w:p>
      <w:pPr>
        <w:spacing w:after="0" w:line="104" w:lineRule="exact"/>
        <w:rPr>
          <w:rFonts w:ascii="Times New Roman" w:cs="Times New Roman" w:eastAsia="Times New Roman" w:hAnsi="Times New Roman"/>
          <w:sz w:val="20"/>
          <w:szCs w:val="20"/>
          <w:color w:val="5F5F5F"/>
        </w:rPr>
      </w:pPr>
    </w:p>
    <w:p>
      <w:pPr>
        <w:ind w:left="460" w:hanging="243"/>
        <w:spacing w:after="0"/>
        <w:tabs>
          <w:tab w:leader="none" w:pos="460" w:val="left"/>
        </w:tabs>
        <w:numPr>
          <w:ilvl w:val="0"/>
          <w:numId w:val="28"/>
        </w:numPr>
        <w:rPr>
          <w:rFonts w:ascii="Times New Roman" w:cs="Times New Roman" w:eastAsia="Times New Roman" w:hAnsi="Times New Roman"/>
          <w:sz w:val="31"/>
          <w:szCs w:val="31"/>
          <w:color w:val="006666"/>
        </w:rPr>
      </w:pPr>
      <w:r>
        <w:rPr>
          <w:rFonts w:ascii="Arial" w:cs="Arial" w:eastAsia="Arial" w:hAnsi="Arial"/>
          <w:sz w:val="32"/>
          <w:szCs w:val="32"/>
          <w:color w:val="006666"/>
        </w:rPr>
        <w:t>Won 289 New studies</w:t>
      </w:r>
    </w:p>
    <w:p>
      <w:pPr>
        <w:spacing w:after="0" w:line="118"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1"/>
          <w:numId w:val="28"/>
        </w:numPr>
        <w:rPr>
          <w:rFonts w:ascii="Times New Roman" w:cs="Times New Roman" w:eastAsia="Times New Roman" w:hAnsi="Times New Roman"/>
          <w:sz w:val="20"/>
          <w:szCs w:val="20"/>
          <w:color w:val="5F5F5F"/>
        </w:rPr>
      </w:pPr>
      <w:r>
        <w:rPr>
          <w:rFonts w:ascii="Arial" w:cs="Arial" w:eastAsia="Arial" w:hAnsi="Arial"/>
          <w:sz w:val="32"/>
          <w:szCs w:val="32"/>
          <w:color w:val="5F5F5F"/>
        </w:rPr>
        <w:t>Strike rate:47%</w:t>
      </w:r>
    </w:p>
    <w:p>
      <w:pPr>
        <w:spacing w:after="0" w:line="104" w:lineRule="exact"/>
        <w:rPr>
          <w:rFonts w:ascii="Times New Roman" w:cs="Times New Roman" w:eastAsia="Times New Roman" w:hAnsi="Times New Roman"/>
          <w:sz w:val="20"/>
          <w:szCs w:val="20"/>
          <w:color w:val="5F5F5F"/>
        </w:rPr>
      </w:pPr>
    </w:p>
    <w:p>
      <w:pPr>
        <w:ind w:left="1100" w:hanging="397"/>
        <w:spacing w:after="0"/>
        <w:tabs>
          <w:tab w:leader="none" w:pos="1100" w:val="left"/>
        </w:tabs>
        <w:numPr>
          <w:ilvl w:val="1"/>
          <w:numId w:val="28"/>
        </w:numPr>
        <w:rPr>
          <w:rFonts w:ascii="Times New Roman" w:cs="Times New Roman" w:eastAsia="Times New Roman" w:hAnsi="Times New Roman"/>
          <w:sz w:val="20"/>
          <w:szCs w:val="20"/>
          <w:color w:val="5F5F5F"/>
        </w:rPr>
      </w:pPr>
      <w:r>
        <w:rPr>
          <w:rFonts w:ascii="Arial" w:cs="Arial" w:eastAsia="Arial" w:hAnsi="Arial"/>
          <w:sz w:val="32"/>
          <w:szCs w:val="32"/>
          <w:color w:val="5F5F5F"/>
        </w:rPr>
        <w:t>Repeat business:88%(31 New Clients)</w:t>
      </w:r>
    </w:p>
    <w:p>
      <w:pPr>
        <w:spacing w:after="0" w:line="104" w:lineRule="exact"/>
        <w:rPr>
          <w:rFonts w:ascii="Times New Roman" w:cs="Times New Roman" w:eastAsia="Times New Roman" w:hAnsi="Times New Roman"/>
          <w:sz w:val="20"/>
          <w:szCs w:val="20"/>
          <w:color w:val="5F5F5F"/>
        </w:rPr>
      </w:pPr>
    </w:p>
    <w:p>
      <w:pPr>
        <w:ind w:left="460" w:hanging="243"/>
        <w:spacing w:after="0"/>
        <w:tabs>
          <w:tab w:leader="none" w:pos="460" w:val="left"/>
        </w:tabs>
        <w:numPr>
          <w:ilvl w:val="0"/>
          <w:numId w:val="28"/>
        </w:numPr>
        <w:rPr>
          <w:rFonts w:ascii="Times New Roman" w:cs="Times New Roman" w:eastAsia="Times New Roman" w:hAnsi="Times New Roman"/>
          <w:sz w:val="31"/>
          <w:szCs w:val="31"/>
          <w:color w:val="006666"/>
        </w:rPr>
      </w:pPr>
      <w:r>
        <w:rPr>
          <w:rFonts w:ascii="Arial" w:cs="Arial" w:eastAsia="Arial" w:hAnsi="Arial"/>
          <w:sz w:val="32"/>
          <w:szCs w:val="32"/>
          <w:color w:val="006666"/>
        </w:rPr>
        <w:t>Backlog:~$100m(+26%)</w:t>
      </w:r>
    </w:p>
    <w:p>
      <w:pPr>
        <w:spacing w:after="0" w:line="118" w:lineRule="exact"/>
        <w:rPr>
          <w:rFonts w:ascii="Times New Roman" w:cs="Times New Roman" w:eastAsia="Times New Roman" w:hAnsi="Times New Roman"/>
          <w:sz w:val="31"/>
          <w:szCs w:val="31"/>
          <w:color w:val="006666"/>
        </w:rPr>
      </w:pPr>
    </w:p>
    <w:p>
      <w:pPr>
        <w:ind w:left="460" w:hanging="243"/>
        <w:spacing w:after="0"/>
        <w:tabs>
          <w:tab w:leader="none" w:pos="460" w:val="left"/>
        </w:tabs>
        <w:numPr>
          <w:ilvl w:val="0"/>
          <w:numId w:val="28"/>
        </w:numPr>
        <w:rPr>
          <w:rFonts w:ascii="Times New Roman" w:cs="Times New Roman" w:eastAsia="Times New Roman" w:hAnsi="Times New Roman"/>
          <w:sz w:val="31"/>
          <w:szCs w:val="31"/>
          <w:color w:val="006666"/>
        </w:rPr>
      </w:pPr>
      <w:r>
        <w:rPr>
          <w:rFonts w:ascii="Arial" w:cs="Arial" w:eastAsia="Arial" w:hAnsi="Arial"/>
          <w:sz w:val="32"/>
          <w:szCs w:val="32"/>
          <w:color w:val="006666"/>
        </w:rPr>
        <w:t>Customer Satisfaction:</w:t>
      </w:r>
    </w:p>
    <w:p>
      <w:pPr>
        <w:spacing w:after="0" w:line="104"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1"/>
          <w:numId w:val="28"/>
        </w:numPr>
        <w:rPr>
          <w:rFonts w:ascii="Times New Roman" w:cs="Times New Roman" w:eastAsia="Times New Roman" w:hAnsi="Times New Roman"/>
          <w:sz w:val="20"/>
          <w:szCs w:val="20"/>
          <w:color w:val="5F5F5F"/>
        </w:rPr>
      </w:pPr>
      <w:r>
        <w:rPr>
          <w:rFonts w:ascii="Arial" w:cs="Arial" w:eastAsia="Arial" w:hAnsi="Arial"/>
          <w:sz w:val="32"/>
          <w:szCs w:val="32"/>
          <w:color w:val="5F5F5F"/>
        </w:rPr>
        <w:t>94% would use us again</w:t>
      </w:r>
    </w:p>
    <w:p>
      <w:pPr>
        <w:spacing w:after="0" w:line="118" w:lineRule="exact"/>
        <w:rPr>
          <w:rFonts w:ascii="Times New Roman" w:cs="Times New Roman" w:eastAsia="Times New Roman" w:hAnsi="Times New Roman"/>
          <w:sz w:val="20"/>
          <w:szCs w:val="20"/>
          <w:color w:val="5F5F5F"/>
        </w:rPr>
      </w:pPr>
    </w:p>
    <w:p>
      <w:pPr>
        <w:ind w:left="1100" w:hanging="397"/>
        <w:spacing w:after="0"/>
        <w:tabs>
          <w:tab w:leader="none" w:pos="1100" w:val="left"/>
        </w:tabs>
        <w:numPr>
          <w:ilvl w:val="1"/>
          <w:numId w:val="28"/>
        </w:numPr>
        <w:rPr>
          <w:rFonts w:ascii="Times New Roman" w:cs="Times New Roman" w:eastAsia="Times New Roman" w:hAnsi="Times New Roman"/>
          <w:sz w:val="20"/>
          <w:szCs w:val="20"/>
          <w:color w:val="5F5F5F"/>
        </w:rPr>
      </w:pPr>
      <w:r>
        <w:rPr>
          <w:rFonts w:ascii="Arial" w:cs="Arial" w:eastAsia="Arial" w:hAnsi="Arial"/>
          <w:sz w:val="32"/>
          <w:szCs w:val="32"/>
          <w:color w:val="5F5F5F"/>
        </w:rPr>
        <w:t>94% would recommend us to colleagues</w:t>
      </w:r>
    </w:p>
    <w:p>
      <w:pPr>
        <w:spacing w:after="0" w:line="104" w:lineRule="exact"/>
        <w:rPr>
          <w:rFonts w:ascii="Times New Roman" w:cs="Times New Roman" w:eastAsia="Times New Roman" w:hAnsi="Times New Roman"/>
          <w:sz w:val="20"/>
          <w:szCs w:val="20"/>
          <w:color w:val="5F5F5F"/>
        </w:rPr>
      </w:pPr>
    </w:p>
    <w:p>
      <w:pPr>
        <w:ind w:left="1100" w:hanging="397"/>
        <w:spacing w:after="0"/>
        <w:tabs>
          <w:tab w:leader="none" w:pos="1100" w:val="left"/>
        </w:tabs>
        <w:numPr>
          <w:ilvl w:val="1"/>
          <w:numId w:val="28"/>
        </w:numPr>
        <w:rPr>
          <w:rFonts w:ascii="Times New Roman" w:cs="Times New Roman" w:eastAsia="Times New Roman" w:hAnsi="Times New Roman"/>
          <w:sz w:val="20"/>
          <w:szCs w:val="20"/>
          <w:color w:val="5F5F5F"/>
        </w:rPr>
      </w:pPr>
      <w:r>
        <w:rPr>
          <w:rFonts w:ascii="Arial" w:cs="Arial" w:eastAsia="Arial" w:hAnsi="Arial"/>
          <w:sz w:val="32"/>
          <w:szCs w:val="32"/>
          <w:color w:val="5F5F5F"/>
        </w:rPr>
        <w:t>54% thought we were the “best” Central Laboratory</w:t>
      </w:r>
    </w:p>
    <w:p>
      <w:pPr>
        <w:spacing w:after="0" w:line="104" w:lineRule="exact"/>
        <w:rPr>
          <w:rFonts w:ascii="Times New Roman" w:cs="Times New Roman" w:eastAsia="Times New Roman" w:hAnsi="Times New Roman"/>
          <w:sz w:val="20"/>
          <w:szCs w:val="20"/>
          <w:color w:val="5F5F5F"/>
        </w:rPr>
      </w:pPr>
    </w:p>
    <w:p>
      <w:pPr>
        <w:ind w:left="1100" w:hanging="397"/>
        <w:spacing w:after="0"/>
        <w:tabs>
          <w:tab w:leader="none" w:pos="1100" w:val="left"/>
        </w:tabs>
        <w:numPr>
          <w:ilvl w:val="1"/>
          <w:numId w:val="28"/>
        </w:numPr>
        <w:rPr>
          <w:rFonts w:ascii="Times New Roman" w:cs="Times New Roman" w:eastAsia="Times New Roman" w:hAnsi="Times New Roman"/>
          <w:sz w:val="20"/>
          <w:szCs w:val="20"/>
          <w:color w:val="5F5F5F"/>
        </w:rPr>
      </w:pPr>
      <w:r>
        <w:rPr>
          <w:rFonts w:ascii="Arial" w:cs="Arial" w:eastAsia="Arial" w:hAnsi="Arial"/>
          <w:sz w:val="32"/>
          <w:szCs w:val="32"/>
          <w:color w:val="5F5F5F"/>
        </w:rPr>
        <w:t>33% thought we were as good as the “others”</w:t>
      </w:r>
    </w:p>
    <w:p>
      <w:pPr>
        <w:spacing w:after="0" w:line="118" w:lineRule="exact"/>
        <w:rPr>
          <w:rFonts w:ascii="Times New Roman" w:cs="Times New Roman" w:eastAsia="Times New Roman" w:hAnsi="Times New Roman"/>
          <w:sz w:val="20"/>
          <w:szCs w:val="20"/>
          <w:color w:val="5F5F5F"/>
        </w:rPr>
      </w:pPr>
    </w:p>
    <w:p>
      <w:pPr>
        <w:ind w:left="460" w:hanging="243"/>
        <w:spacing w:after="0"/>
        <w:tabs>
          <w:tab w:leader="none" w:pos="460" w:val="left"/>
        </w:tabs>
        <w:numPr>
          <w:ilvl w:val="0"/>
          <w:numId w:val="28"/>
        </w:numPr>
        <w:rPr>
          <w:rFonts w:ascii="Times New Roman" w:cs="Times New Roman" w:eastAsia="Times New Roman" w:hAnsi="Times New Roman"/>
          <w:sz w:val="31"/>
          <w:szCs w:val="31"/>
          <w:color w:val="006666"/>
        </w:rPr>
      </w:pPr>
      <w:r>
        <w:rPr>
          <w:rFonts w:ascii="Arial" w:cs="Arial" w:eastAsia="Arial" w:hAnsi="Arial"/>
          <w:sz w:val="32"/>
          <w:szCs w:val="32"/>
          <w:color w:val="006666"/>
        </w:rPr>
        <w:t>Headcount grew to 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399415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08" w:name="page109"/>
    <w:bookmarkEnd w:id="108"/>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Central Laboratory – 2007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hanging="243"/>
        <w:spacing w:after="0"/>
        <w:tabs>
          <w:tab w:leader="none" w:pos="460" w:val="left"/>
        </w:tabs>
        <w:numPr>
          <w:ilvl w:val="0"/>
          <w:numId w:val="29"/>
        </w:numPr>
        <w:rPr>
          <w:rFonts w:ascii="Times New Roman" w:cs="Times New Roman" w:eastAsia="Times New Roman" w:hAnsi="Times New Roman"/>
          <w:sz w:val="31"/>
          <w:szCs w:val="31"/>
          <w:color w:val="006666"/>
        </w:rPr>
      </w:pPr>
      <w:r>
        <w:rPr>
          <w:rFonts w:ascii="Arial" w:cs="Arial" w:eastAsia="Arial" w:hAnsi="Arial"/>
          <w:sz w:val="32"/>
          <w:szCs w:val="32"/>
          <w:color w:val="006666"/>
        </w:rPr>
        <w:t>Target Revenue growth:&gt;20%</w:t>
      </w:r>
    </w:p>
    <w:p>
      <w:pPr>
        <w:spacing w:after="0" w:line="280" w:lineRule="exact"/>
        <w:rPr>
          <w:rFonts w:ascii="Times New Roman" w:cs="Times New Roman" w:eastAsia="Times New Roman" w:hAnsi="Times New Roman"/>
          <w:sz w:val="31"/>
          <w:szCs w:val="31"/>
          <w:color w:val="006666"/>
        </w:rPr>
      </w:pPr>
    </w:p>
    <w:p>
      <w:pPr>
        <w:ind w:left="460" w:hanging="243"/>
        <w:spacing w:after="0"/>
        <w:tabs>
          <w:tab w:leader="none" w:pos="460" w:val="left"/>
        </w:tabs>
        <w:numPr>
          <w:ilvl w:val="0"/>
          <w:numId w:val="29"/>
        </w:numPr>
        <w:rPr>
          <w:rFonts w:ascii="Times New Roman" w:cs="Times New Roman" w:eastAsia="Times New Roman" w:hAnsi="Times New Roman"/>
          <w:sz w:val="31"/>
          <w:szCs w:val="31"/>
          <w:color w:val="006666"/>
        </w:rPr>
      </w:pPr>
      <w:r>
        <w:rPr>
          <w:rFonts w:ascii="Arial" w:cs="Arial" w:eastAsia="Arial" w:hAnsi="Arial"/>
          <w:sz w:val="32"/>
          <w:szCs w:val="32"/>
          <w:color w:val="006666"/>
        </w:rPr>
        <w:t>Target margin:8-10% at year end</w:t>
      </w:r>
    </w:p>
    <w:p>
      <w:pPr>
        <w:spacing w:after="0" w:line="280" w:lineRule="exact"/>
        <w:rPr>
          <w:rFonts w:ascii="Times New Roman" w:cs="Times New Roman" w:eastAsia="Times New Roman" w:hAnsi="Times New Roman"/>
          <w:sz w:val="31"/>
          <w:szCs w:val="31"/>
          <w:color w:val="006666"/>
        </w:rPr>
      </w:pPr>
    </w:p>
    <w:p>
      <w:pPr>
        <w:ind w:left="460" w:hanging="243"/>
        <w:spacing w:after="0"/>
        <w:tabs>
          <w:tab w:leader="none" w:pos="460" w:val="left"/>
        </w:tabs>
        <w:numPr>
          <w:ilvl w:val="0"/>
          <w:numId w:val="29"/>
        </w:numPr>
        <w:rPr>
          <w:rFonts w:ascii="Times New Roman" w:cs="Times New Roman" w:eastAsia="Times New Roman" w:hAnsi="Times New Roman"/>
          <w:sz w:val="31"/>
          <w:szCs w:val="31"/>
          <w:color w:val="006666"/>
        </w:rPr>
      </w:pPr>
      <w:r>
        <w:rPr>
          <w:rFonts w:ascii="Arial" w:cs="Arial" w:eastAsia="Arial" w:hAnsi="Arial"/>
          <w:sz w:val="32"/>
          <w:szCs w:val="32"/>
          <w:color w:val="006666"/>
        </w:rPr>
        <w:t>Expanding Sales Team</w:t>
      </w:r>
    </w:p>
    <w:p>
      <w:pPr>
        <w:spacing w:after="0" w:line="280" w:lineRule="exact"/>
        <w:rPr>
          <w:rFonts w:ascii="Times New Roman" w:cs="Times New Roman" w:eastAsia="Times New Roman" w:hAnsi="Times New Roman"/>
          <w:sz w:val="31"/>
          <w:szCs w:val="31"/>
          <w:color w:val="006666"/>
        </w:rPr>
      </w:pPr>
    </w:p>
    <w:p>
      <w:pPr>
        <w:ind w:left="460" w:hanging="243"/>
        <w:spacing w:after="0"/>
        <w:tabs>
          <w:tab w:leader="none" w:pos="460" w:val="left"/>
        </w:tabs>
        <w:numPr>
          <w:ilvl w:val="0"/>
          <w:numId w:val="29"/>
        </w:numPr>
        <w:rPr>
          <w:rFonts w:ascii="Times New Roman" w:cs="Times New Roman" w:eastAsia="Times New Roman" w:hAnsi="Times New Roman"/>
          <w:sz w:val="31"/>
          <w:szCs w:val="31"/>
          <w:color w:val="006666"/>
        </w:rPr>
      </w:pPr>
      <w:r>
        <w:rPr>
          <w:rFonts w:ascii="Arial" w:cs="Arial" w:eastAsia="Arial" w:hAnsi="Arial"/>
          <w:sz w:val="32"/>
          <w:szCs w:val="32"/>
          <w:color w:val="006666"/>
        </w:rPr>
        <w:t>Organization growth tailored to demand</w:t>
      </w:r>
    </w:p>
    <w:p>
      <w:pPr>
        <w:spacing w:after="0" w:line="280" w:lineRule="exact"/>
        <w:rPr>
          <w:rFonts w:ascii="Times New Roman" w:cs="Times New Roman" w:eastAsia="Times New Roman" w:hAnsi="Times New Roman"/>
          <w:sz w:val="31"/>
          <w:szCs w:val="31"/>
          <w:color w:val="006666"/>
        </w:rPr>
      </w:pPr>
    </w:p>
    <w:p>
      <w:pPr>
        <w:ind w:left="460" w:hanging="243"/>
        <w:spacing w:after="0"/>
        <w:tabs>
          <w:tab w:leader="none" w:pos="460" w:val="left"/>
        </w:tabs>
        <w:numPr>
          <w:ilvl w:val="0"/>
          <w:numId w:val="29"/>
        </w:numPr>
        <w:rPr>
          <w:rFonts w:ascii="Times New Roman" w:cs="Times New Roman" w:eastAsia="Times New Roman" w:hAnsi="Times New Roman"/>
          <w:sz w:val="31"/>
          <w:szCs w:val="31"/>
          <w:color w:val="006666"/>
        </w:rPr>
      </w:pPr>
      <w:r>
        <w:rPr>
          <w:rFonts w:ascii="Arial" w:cs="Arial" w:eastAsia="Arial" w:hAnsi="Arial"/>
          <w:sz w:val="32"/>
          <w:szCs w:val="32"/>
          <w:color w:val="006666"/>
        </w:rPr>
        <w:t>Expanded use of Six Sigma and Metrics</w:t>
      </w:r>
    </w:p>
    <w:p>
      <w:pPr>
        <w:spacing w:after="0" w:line="280" w:lineRule="exact"/>
        <w:rPr>
          <w:rFonts w:ascii="Times New Roman" w:cs="Times New Roman" w:eastAsia="Times New Roman" w:hAnsi="Times New Roman"/>
          <w:sz w:val="31"/>
          <w:szCs w:val="31"/>
          <w:color w:val="006666"/>
        </w:rPr>
      </w:pPr>
    </w:p>
    <w:p>
      <w:pPr>
        <w:ind w:left="460" w:hanging="243"/>
        <w:spacing w:after="0"/>
        <w:tabs>
          <w:tab w:leader="none" w:pos="460" w:val="left"/>
        </w:tabs>
        <w:numPr>
          <w:ilvl w:val="0"/>
          <w:numId w:val="29"/>
        </w:numPr>
        <w:rPr>
          <w:rFonts w:ascii="Times New Roman" w:cs="Times New Roman" w:eastAsia="Times New Roman" w:hAnsi="Times New Roman"/>
          <w:sz w:val="31"/>
          <w:szCs w:val="31"/>
          <w:color w:val="006666"/>
        </w:rPr>
      </w:pPr>
      <w:r>
        <w:rPr>
          <w:rFonts w:ascii="Arial" w:cs="Arial" w:eastAsia="Arial" w:hAnsi="Arial"/>
          <w:sz w:val="32"/>
          <w:szCs w:val="32"/>
          <w:color w:val="006666"/>
        </w:rPr>
        <w:t>Continue to expand test menu/platforms</w:t>
      </w:r>
    </w:p>
    <w:p>
      <w:pPr>
        <w:spacing w:after="0" w:line="259"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1"/>
          <w:numId w:val="29"/>
        </w:numPr>
        <w:rPr>
          <w:rFonts w:ascii="Times New Roman" w:cs="Times New Roman" w:eastAsia="Times New Roman" w:hAnsi="Times New Roman"/>
          <w:sz w:val="40"/>
          <w:szCs w:val="40"/>
          <w:color w:val="5F5F5F"/>
          <w:vertAlign w:val="superscript"/>
        </w:rPr>
      </w:pPr>
      <w:r>
        <w:rPr>
          <w:rFonts w:ascii="Arial" w:cs="Arial" w:eastAsia="Arial" w:hAnsi="Arial"/>
          <w:sz w:val="32"/>
          <w:szCs w:val="32"/>
          <w:color w:val="5F5F5F"/>
        </w:rPr>
        <w:t>Focus on Flow Cytometry and key biomarkers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1083310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09" w:name="page110"/>
    <w:bookmarkEnd w:id="109"/>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Central Laboratory – 2007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hanging="243"/>
        <w:spacing w:after="0"/>
        <w:tabs>
          <w:tab w:leader="none" w:pos="460" w:val="left"/>
        </w:tabs>
        <w:numPr>
          <w:ilvl w:val="0"/>
          <w:numId w:val="30"/>
        </w:numPr>
        <w:rPr>
          <w:rFonts w:ascii="Times New Roman" w:cs="Times New Roman" w:eastAsia="Times New Roman" w:hAnsi="Times New Roman"/>
          <w:sz w:val="31"/>
          <w:szCs w:val="31"/>
          <w:color w:val="006666"/>
        </w:rPr>
      </w:pPr>
      <w:r>
        <w:rPr>
          <w:rFonts w:ascii="Arial" w:cs="Arial" w:eastAsia="Arial" w:hAnsi="Arial"/>
          <w:sz w:val="32"/>
          <w:szCs w:val="32"/>
          <w:color w:val="006666"/>
        </w:rPr>
        <w:t>Kit output:</w:t>
      </w:r>
    </w:p>
    <w:p>
      <w:pPr>
        <w:spacing w:after="0" w:line="131"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1"/>
          <w:numId w:val="30"/>
        </w:numPr>
        <w:rPr>
          <w:rFonts w:ascii="Times New Roman" w:cs="Times New Roman" w:eastAsia="Times New Roman" w:hAnsi="Times New Roman"/>
          <w:sz w:val="20"/>
          <w:szCs w:val="20"/>
          <w:color w:val="5F5F5F"/>
        </w:rPr>
      </w:pPr>
      <w:r>
        <w:rPr>
          <w:rFonts w:ascii="Arial" w:cs="Arial" w:eastAsia="Arial" w:hAnsi="Arial"/>
          <w:sz w:val="32"/>
          <w:szCs w:val="32"/>
          <w:color w:val="5F5F5F"/>
        </w:rPr>
        <w:t>~45,000 kits/month compared to ~25,000 in 2005</w:t>
      </w:r>
    </w:p>
    <w:p>
      <w:pPr>
        <w:spacing w:after="0" w:line="91" w:lineRule="exact"/>
        <w:rPr>
          <w:rFonts w:ascii="Times New Roman" w:cs="Times New Roman" w:eastAsia="Times New Roman" w:hAnsi="Times New Roman"/>
          <w:sz w:val="20"/>
          <w:szCs w:val="20"/>
          <w:color w:val="5F5F5F"/>
        </w:rPr>
      </w:pPr>
    </w:p>
    <w:p>
      <w:pPr>
        <w:ind w:left="460" w:right="1919" w:hanging="243"/>
        <w:spacing w:after="0" w:line="295" w:lineRule="auto"/>
        <w:tabs>
          <w:tab w:leader="none" w:pos="460" w:val="left"/>
        </w:tabs>
        <w:numPr>
          <w:ilvl w:val="0"/>
          <w:numId w:val="30"/>
        </w:numPr>
        <w:rPr>
          <w:rFonts w:ascii="Times New Roman" w:cs="Times New Roman" w:eastAsia="Times New Roman" w:hAnsi="Times New Roman"/>
          <w:sz w:val="31"/>
          <w:szCs w:val="31"/>
          <w:color w:val="006666"/>
        </w:rPr>
      </w:pPr>
      <w:r>
        <w:rPr>
          <w:rFonts w:ascii="Arial" w:cs="Arial" w:eastAsia="Arial" w:hAnsi="Arial"/>
          <w:sz w:val="32"/>
          <w:szCs w:val="32"/>
          <w:color w:val="006666"/>
        </w:rPr>
        <w:t>Upgrading systems &amp; processes to yield further efficiencies</w:t>
      </w:r>
    </w:p>
    <w:p>
      <w:pPr>
        <w:ind w:left="1100" w:hanging="397"/>
        <w:spacing w:after="0"/>
        <w:tabs>
          <w:tab w:leader="none" w:pos="1100" w:val="left"/>
        </w:tabs>
        <w:numPr>
          <w:ilvl w:val="1"/>
          <w:numId w:val="30"/>
        </w:numPr>
        <w:rPr>
          <w:rFonts w:ascii="Times New Roman" w:cs="Times New Roman" w:eastAsia="Times New Roman" w:hAnsi="Times New Roman"/>
          <w:sz w:val="20"/>
          <w:szCs w:val="20"/>
          <w:color w:val="5F5F5F"/>
        </w:rPr>
      </w:pPr>
      <w:r>
        <w:rPr>
          <w:rFonts w:ascii="Arial" w:cs="Arial" w:eastAsia="Arial" w:hAnsi="Arial"/>
          <w:sz w:val="32"/>
          <w:szCs w:val="32"/>
          <w:color w:val="5F5F5F"/>
        </w:rPr>
        <w:t>Kit automation initiative underway</w:t>
      </w:r>
    </w:p>
    <w:p>
      <w:pPr>
        <w:spacing w:after="0" w:line="71" w:lineRule="exact"/>
        <w:rPr>
          <w:rFonts w:ascii="Times New Roman" w:cs="Times New Roman" w:eastAsia="Times New Roman" w:hAnsi="Times New Roman"/>
          <w:sz w:val="20"/>
          <w:szCs w:val="20"/>
          <w:color w:val="5F5F5F"/>
        </w:rPr>
      </w:pPr>
    </w:p>
    <w:p>
      <w:pPr>
        <w:ind w:left="1100" w:hanging="397"/>
        <w:spacing w:after="0"/>
        <w:tabs>
          <w:tab w:leader="none" w:pos="1100" w:val="left"/>
        </w:tabs>
        <w:numPr>
          <w:ilvl w:val="1"/>
          <w:numId w:val="30"/>
        </w:numPr>
        <w:rPr>
          <w:rFonts w:ascii="Times New Roman" w:cs="Times New Roman" w:eastAsia="Times New Roman" w:hAnsi="Times New Roman"/>
          <w:sz w:val="20"/>
          <w:szCs w:val="20"/>
          <w:color w:val="5F5F5F"/>
        </w:rPr>
      </w:pPr>
      <w:r>
        <w:rPr>
          <w:rFonts w:ascii="Arial" w:cs="Arial" w:eastAsia="Arial" w:hAnsi="Arial"/>
          <w:sz w:val="32"/>
          <w:szCs w:val="32"/>
          <w:color w:val="5F5F5F"/>
        </w:rPr>
        <w:t>Upgrade to IT systems underway</w:t>
      </w:r>
    </w:p>
    <w:p>
      <w:pPr>
        <w:spacing w:after="0" w:line="50" w:lineRule="exact"/>
        <w:rPr>
          <w:rFonts w:ascii="Times New Roman" w:cs="Times New Roman" w:eastAsia="Times New Roman" w:hAnsi="Times New Roman"/>
          <w:sz w:val="20"/>
          <w:szCs w:val="20"/>
          <w:color w:val="5F5F5F"/>
        </w:rPr>
      </w:pPr>
    </w:p>
    <w:p>
      <w:pPr>
        <w:ind w:left="1100" w:hanging="397"/>
        <w:spacing w:after="0"/>
        <w:tabs>
          <w:tab w:leader="none" w:pos="1100" w:val="left"/>
        </w:tabs>
        <w:numPr>
          <w:ilvl w:val="1"/>
          <w:numId w:val="30"/>
        </w:numPr>
        <w:rPr>
          <w:rFonts w:ascii="Times New Roman" w:cs="Times New Roman" w:eastAsia="Times New Roman" w:hAnsi="Times New Roman"/>
          <w:sz w:val="20"/>
          <w:szCs w:val="20"/>
          <w:color w:val="5F5F5F"/>
        </w:rPr>
      </w:pPr>
      <w:r>
        <w:rPr>
          <w:rFonts w:ascii="Arial" w:cs="Arial" w:eastAsia="Arial" w:hAnsi="Arial"/>
          <w:sz w:val="32"/>
          <w:szCs w:val="32"/>
          <w:color w:val="5F5F5F"/>
        </w:rPr>
        <w:t>Launched new RDA system</w:t>
      </w:r>
    </w:p>
    <w:p>
      <w:pPr>
        <w:spacing w:after="0" w:line="84" w:lineRule="exact"/>
        <w:rPr>
          <w:rFonts w:ascii="Times New Roman" w:cs="Times New Roman" w:eastAsia="Times New Roman" w:hAnsi="Times New Roman"/>
          <w:sz w:val="20"/>
          <w:szCs w:val="20"/>
          <w:color w:val="5F5F5F"/>
        </w:rPr>
      </w:pPr>
    </w:p>
    <w:p>
      <w:pPr>
        <w:ind w:left="460" w:hanging="243"/>
        <w:spacing w:after="0"/>
        <w:tabs>
          <w:tab w:leader="none" w:pos="460" w:val="left"/>
        </w:tabs>
        <w:numPr>
          <w:ilvl w:val="0"/>
          <w:numId w:val="30"/>
        </w:numPr>
        <w:rPr>
          <w:rFonts w:ascii="Times New Roman" w:cs="Times New Roman" w:eastAsia="Times New Roman" w:hAnsi="Times New Roman"/>
          <w:sz w:val="31"/>
          <w:szCs w:val="31"/>
          <w:color w:val="006666"/>
        </w:rPr>
      </w:pPr>
      <w:r>
        <w:rPr>
          <w:rFonts w:ascii="Arial" w:cs="Arial" w:eastAsia="Arial" w:hAnsi="Arial"/>
          <w:sz w:val="32"/>
          <w:szCs w:val="32"/>
          <w:color w:val="006666"/>
        </w:rPr>
        <w:t>Dublin has expanded – Laboratory &amp; Support Teams</w:t>
      </w:r>
    </w:p>
    <w:p>
      <w:pPr>
        <w:spacing w:after="0" w:line="118"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1"/>
          <w:numId w:val="30"/>
        </w:numPr>
        <w:rPr>
          <w:rFonts w:ascii="Times New Roman" w:cs="Times New Roman" w:eastAsia="Times New Roman" w:hAnsi="Times New Roman"/>
          <w:sz w:val="20"/>
          <w:szCs w:val="20"/>
          <w:color w:val="5F5F5F"/>
        </w:rPr>
      </w:pPr>
      <w:r>
        <w:rPr>
          <w:rFonts w:ascii="Arial" w:cs="Arial" w:eastAsia="Arial" w:hAnsi="Arial"/>
          <w:sz w:val="32"/>
          <w:szCs w:val="32"/>
          <w:color w:val="5F5F5F"/>
        </w:rPr>
        <w:t>Will continue as new HQ comes on line</w:t>
      </w:r>
    </w:p>
    <w:p>
      <w:pPr>
        <w:spacing w:after="0" w:line="91" w:lineRule="exact"/>
        <w:rPr>
          <w:rFonts w:ascii="Times New Roman" w:cs="Times New Roman" w:eastAsia="Times New Roman" w:hAnsi="Times New Roman"/>
          <w:sz w:val="20"/>
          <w:szCs w:val="20"/>
          <w:color w:val="5F5F5F"/>
        </w:rPr>
      </w:pPr>
    </w:p>
    <w:p>
      <w:pPr>
        <w:ind w:left="460" w:hanging="243"/>
        <w:spacing w:after="0"/>
        <w:tabs>
          <w:tab w:leader="none" w:pos="460" w:val="left"/>
        </w:tabs>
        <w:numPr>
          <w:ilvl w:val="0"/>
          <w:numId w:val="30"/>
        </w:numPr>
        <w:rPr>
          <w:rFonts w:ascii="Times New Roman" w:cs="Times New Roman" w:eastAsia="Times New Roman" w:hAnsi="Times New Roman"/>
          <w:sz w:val="31"/>
          <w:szCs w:val="31"/>
          <w:color w:val="006666"/>
        </w:rPr>
      </w:pPr>
      <w:r>
        <w:rPr>
          <w:rFonts w:ascii="Arial" w:cs="Arial" w:eastAsia="Arial" w:hAnsi="Arial"/>
          <w:sz w:val="32"/>
          <w:szCs w:val="32"/>
          <w:color w:val="006666"/>
        </w:rPr>
        <w:t>Singapore is on line</w:t>
      </w:r>
    </w:p>
    <w:p>
      <w:pPr>
        <w:spacing w:after="0" w:line="131"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1"/>
          <w:numId w:val="30"/>
        </w:numPr>
        <w:rPr>
          <w:rFonts w:ascii="Times New Roman" w:cs="Times New Roman" w:eastAsia="Times New Roman" w:hAnsi="Times New Roman"/>
          <w:sz w:val="20"/>
          <w:szCs w:val="20"/>
          <w:color w:val="5F5F5F"/>
        </w:rPr>
      </w:pPr>
      <w:r>
        <w:rPr>
          <w:rFonts w:ascii="Arial" w:cs="Arial" w:eastAsia="Arial" w:hAnsi="Arial"/>
          <w:sz w:val="32"/>
          <w:szCs w:val="32"/>
          <w:color w:val="5F5F5F"/>
        </w:rPr>
        <w:t>Sample receipt/Reporting</w:t>
      </w:r>
    </w:p>
    <w:p>
      <w:pPr>
        <w:spacing w:after="0" w:line="91" w:lineRule="exact"/>
        <w:rPr>
          <w:rFonts w:ascii="Times New Roman" w:cs="Times New Roman" w:eastAsia="Times New Roman" w:hAnsi="Times New Roman"/>
          <w:sz w:val="20"/>
          <w:szCs w:val="20"/>
          <w:color w:val="5F5F5F"/>
        </w:rPr>
      </w:pPr>
    </w:p>
    <w:p>
      <w:pPr>
        <w:ind w:left="460" w:hanging="243"/>
        <w:spacing w:after="0"/>
        <w:tabs>
          <w:tab w:leader="none" w:pos="460" w:val="left"/>
        </w:tabs>
        <w:numPr>
          <w:ilvl w:val="0"/>
          <w:numId w:val="30"/>
        </w:numPr>
        <w:rPr>
          <w:rFonts w:ascii="Times New Roman" w:cs="Times New Roman" w:eastAsia="Times New Roman" w:hAnsi="Times New Roman"/>
          <w:sz w:val="31"/>
          <w:szCs w:val="31"/>
          <w:color w:val="006666"/>
        </w:rPr>
      </w:pPr>
      <w:r>
        <w:rPr>
          <w:rFonts w:ascii="Arial" w:cs="Arial" w:eastAsia="Arial" w:hAnsi="Arial"/>
          <w:sz w:val="32"/>
          <w:szCs w:val="32"/>
          <w:color w:val="006666"/>
        </w:rPr>
        <w:t>Actively seeking partners in India &amp;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467995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10" w:name="page111"/>
    <w:bookmarkEnd w:id="110"/>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Kits &amp; Accessions - 2006</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550,000</w:t>
      </w: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500,000</w:t>
      </w: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450,000</w:t>
      </w: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400,000</w:t>
      </w: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350,000</w:t>
      </w: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300,000</w:t>
      </w: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250,000</w:t>
      </w:r>
    </w:p>
    <w:p>
      <w:pPr>
        <w:spacing w:after="0" w:line="136" w:lineRule="exact"/>
        <w:rPr>
          <w:sz w:val="20"/>
          <w:szCs w:val="20"/>
          <w:color w:val="auto"/>
        </w:rPr>
      </w:pPr>
    </w:p>
    <w:p>
      <w:pPr>
        <w:ind w:left="6420"/>
        <w:spacing w:after="0"/>
        <w:tabs>
          <w:tab w:leader="none" w:pos="7360" w:val="left"/>
        </w:tabs>
        <w:rPr>
          <w:sz w:val="20"/>
          <w:szCs w:val="20"/>
          <w:color w:val="auto"/>
        </w:rPr>
      </w:pPr>
      <w:r>
        <w:rPr>
          <w:rFonts w:ascii="Arial" w:cs="Arial" w:eastAsia="Arial" w:hAnsi="Arial"/>
          <w:sz w:val="14"/>
          <w:szCs w:val="14"/>
          <w:color w:val="auto"/>
        </w:rPr>
        <w:t>Total Kits</w:t>
      </w:r>
      <w:r>
        <w:rPr>
          <w:sz w:val="20"/>
          <w:szCs w:val="20"/>
          <w:color w:val="auto"/>
        </w:rPr>
        <w:tab/>
      </w:r>
      <w:r>
        <w:rPr>
          <w:rFonts w:ascii="Arial" w:cs="Arial" w:eastAsia="Arial" w:hAnsi="Arial"/>
          <w:sz w:val="14"/>
          <w:szCs w:val="14"/>
          <w:color w:val="auto"/>
        </w:rPr>
        <w:t>Total Accessions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200,000</w:t>
      </w:r>
    </w:p>
    <w:p>
      <w:pPr>
        <w:spacing w:after="0" w:line="42" w:lineRule="exact"/>
        <w:rPr>
          <w:sz w:val="20"/>
          <w:szCs w:val="20"/>
          <w:color w:val="auto"/>
        </w:rPr>
      </w:pPr>
    </w:p>
    <w:p>
      <w:pPr>
        <w:jc w:val="right"/>
        <w:ind w:right="559"/>
        <w:spacing w:after="0"/>
        <w:tabs>
          <w:tab w:leader="none" w:pos="7060" w:val="left"/>
          <w:tab w:leader="none" w:pos="6400" w:val="left"/>
          <w:tab w:leader="none" w:pos="5740" w:val="left"/>
          <w:tab w:leader="none" w:pos="5080" w:val="left"/>
          <w:tab w:leader="none" w:pos="4400" w:val="left"/>
          <w:tab w:leader="none" w:pos="3700" w:val="left"/>
          <w:tab w:leader="none" w:pos="3100" w:val="left"/>
          <w:tab w:leader="none" w:pos="2420" w:val="left"/>
          <w:tab w:leader="none" w:pos="1760" w:val="left"/>
          <w:tab w:leader="none" w:pos="1100" w:val="left"/>
          <w:tab w:leader="none" w:pos="440" w:val="left"/>
        </w:tabs>
        <w:rPr>
          <w:sz w:val="20"/>
          <w:szCs w:val="20"/>
          <w:color w:val="auto"/>
        </w:rPr>
      </w:pPr>
      <w:r>
        <w:rPr>
          <w:rFonts w:ascii="Arial" w:cs="Arial" w:eastAsia="Arial" w:hAnsi="Arial"/>
          <w:sz w:val="14"/>
          <w:szCs w:val="14"/>
          <w:color w:val="auto"/>
        </w:rPr>
        <w:t>Jan-06</w:t>
        <w:tab/>
        <w:t>Feb-06</w:t>
        <w:tab/>
        <w:t>Mar-06</w:t>
        <w:tab/>
        <w:t>Apr-06</w:t>
        <w:tab/>
        <w:t>May-06</w:t>
        <w:tab/>
        <w:t>Jun-06</w:t>
        <w:tab/>
        <w:t>Jul-06</w:t>
        <w:tab/>
        <w:t>Aug-06</w:t>
        <w:tab/>
        <w:t>Sep-06</w:t>
        <w:tab/>
        <w:t>Oct-06</w:t>
        <w:tab/>
        <w:t>Nov-06</w:t>
        <w:tab/>
        <w:t>Dec-06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541020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11" w:name="page112"/>
    <w:bookmarkEnd w:id="111"/>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Challenges…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80" w:hanging="263"/>
        <w:spacing w:after="0"/>
        <w:tabs>
          <w:tab w:leader="none" w:pos="480" w:val="left"/>
        </w:tabs>
        <w:numPr>
          <w:ilvl w:val="0"/>
          <w:numId w:val="31"/>
        </w:numPr>
        <w:rPr>
          <w:rFonts w:ascii="Times New Roman" w:cs="Times New Roman" w:eastAsia="Times New Roman" w:hAnsi="Times New Roman"/>
          <w:sz w:val="31"/>
          <w:szCs w:val="31"/>
          <w:color w:val="006666"/>
        </w:rPr>
      </w:pPr>
      <w:r>
        <w:rPr>
          <w:rFonts w:ascii="Arial" w:cs="Arial" w:eastAsia="Arial" w:hAnsi="Arial"/>
          <w:sz w:val="32"/>
          <w:szCs w:val="32"/>
          <w:color w:val="006666"/>
        </w:rPr>
        <w:t>Extending our Global presence…</w:t>
      </w:r>
    </w:p>
    <w:p>
      <w:pPr>
        <w:spacing w:after="0" w:line="71"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2"/>
          <w:numId w:val="31"/>
        </w:numPr>
        <w:rPr>
          <w:rFonts w:ascii="Times New Roman" w:cs="Times New Roman" w:eastAsia="Times New Roman" w:hAnsi="Times New Roman"/>
          <w:sz w:val="20"/>
          <w:szCs w:val="20"/>
          <w:color w:val="5F5F5F"/>
        </w:rPr>
      </w:pPr>
      <w:r>
        <w:rPr>
          <w:rFonts w:ascii="Arial" w:cs="Arial" w:eastAsia="Arial" w:hAnsi="Arial"/>
          <w:sz w:val="32"/>
          <w:szCs w:val="32"/>
          <w:color w:val="5F5F5F"/>
        </w:rPr>
        <w:t>Singapore, India, China…</w:t>
      </w:r>
    </w:p>
    <w:p>
      <w:pPr>
        <w:spacing w:after="0" w:line="57" w:lineRule="exact"/>
        <w:rPr>
          <w:rFonts w:ascii="Times New Roman" w:cs="Times New Roman" w:eastAsia="Times New Roman" w:hAnsi="Times New Roman"/>
          <w:sz w:val="20"/>
          <w:szCs w:val="20"/>
          <w:color w:val="5F5F5F"/>
        </w:rPr>
      </w:pPr>
    </w:p>
    <w:p>
      <w:pPr>
        <w:ind w:left="1100" w:hanging="397"/>
        <w:spacing w:after="0"/>
        <w:tabs>
          <w:tab w:leader="none" w:pos="1100" w:val="left"/>
        </w:tabs>
        <w:numPr>
          <w:ilvl w:val="2"/>
          <w:numId w:val="31"/>
        </w:numPr>
        <w:rPr>
          <w:rFonts w:ascii="Times New Roman" w:cs="Times New Roman" w:eastAsia="Times New Roman" w:hAnsi="Times New Roman"/>
          <w:sz w:val="20"/>
          <w:szCs w:val="20"/>
          <w:color w:val="5F5F5F"/>
        </w:rPr>
      </w:pPr>
      <w:r>
        <w:rPr>
          <w:rFonts w:ascii="Arial" w:cs="Arial" w:eastAsia="Arial" w:hAnsi="Arial"/>
          <w:sz w:val="32"/>
          <w:szCs w:val="32"/>
          <w:color w:val="5F5F5F"/>
        </w:rPr>
        <w:t>Upgrading our Affiliate activity…</w:t>
      </w:r>
    </w:p>
    <w:p>
      <w:pPr>
        <w:spacing w:after="0" w:line="172" w:lineRule="exact"/>
        <w:rPr>
          <w:rFonts w:ascii="Times New Roman" w:cs="Times New Roman" w:eastAsia="Times New Roman" w:hAnsi="Times New Roman"/>
          <w:sz w:val="20"/>
          <w:szCs w:val="20"/>
          <w:color w:val="5F5F5F"/>
        </w:rPr>
      </w:pPr>
    </w:p>
    <w:p>
      <w:pPr>
        <w:ind w:left="460" w:hanging="229"/>
        <w:spacing w:after="0"/>
        <w:tabs>
          <w:tab w:leader="none" w:pos="460" w:val="left"/>
        </w:tabs>
        <w:numPr>
          <w:ilvl w:val="1"/>
          <w:numId w:val="31"/>
        </w:numPr>
        <w:rPr>
          <w:rFonts w:ascii="Times New Roman" w:cs="Times New Roman" w:eastAsia="Times New Roman" w:hAnsi="Times New Roman"/>
          <w:sz w:val="31"/>
          <w:szCs w:val="31"/>
          <w:color w:val="006666"/>
        </w:rPr>
      </w:pPr>
      <w:r>
        <w:rPr>
          <w:rFonts w:ascii="Arial" w:cs="Arial" w:eastAsia="Arial" w:hAnsi="Arial"/>
          <w:sz w:val="32"/>
          <w:szCs w:val="32"/>
          <w:color w:val="006666"/>
        </w:rPr>
        <w:t>Adding high caliber staff</w:t>
      </w:r>
    </w:p>
    <w:p>
      <w:pPr>
        <w:spacing w:after="0" w:line="212" w:lineRule="exact"/>
        <w:rPr>
          <w:rFonts w:ascii="Times New Roman" w:cs="Times New Roman" w:eastAsia="Times New Roman" w:hAnsi="Times New Roman"/>
          <w:sz w:val="31"/>
          <w:szCs w:val="31"/>
          <w:color w:val="006666"/>
        </w:rPr>
      </w:pPr>
    </w:p>
    <w:p>
      <w:pPr>
        <w:ind w:left="460" w:hanging="229"/>
        <w:spacing w:after="0"/>
        <w:tabs>
          <w:tab w:leader="none" w:pos="460" w:val="left"/>
        </w:tabs>
        <w:numPr>
          <w:ilvl w:val="1"/>
          <w:numId w:val="31"/>
        </w:numPr>
        <w:rPr>
          <w:rFonts w:ascii="Times New Roman" w:cs="Times New Roman" w:eastAsia="Times New Roman" w:hAnsi="Times New Roman"/>
          <w:sz w:val="31"/>
          <w:szCs w:val="31"/>
          <w:color w:val="006666"/>
        </w:rPr>
      </w:pPr>
      <w:r>
        <w:rPr>
          <w:rFonts w:ascii="Arial" w:cs="Arial" w:eastAsia="Arial" w:hAnsi="Arial"/>
          <w:sz w:val="32"/>
          <w:szCs w:val="32"/>
          <w:color w:val="006666"/>
        </w:rPr>
        <w:t>Retaining our distinctive style -</w:t>
      </w:r>
    </w:p>
    <w:p>
      <w:pPr>
        <w:spacing w:after="0" w:line="131"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2"/>
          <w:numId w:val="31"/>
        </w:numPr>
        <w:rPr>
          <w:rFonts w:ascii="Times New Roman" w:cs="Times New Roman" w:eastAsia="Times New Roman" w:hAnsi="Times New Roman"/>
          <w:sz w:val="20"/>
          <w:szCs w:val="20"/>
          <w:color w:val="5F5F5F"/>
        </w:rPr>
      </w:pPr>
      <w:r>
        <w:rPr>
          <w:rFonts w:ascii="Arial" w:cs="Arial" w:eastAsia="Arial" w:hAnsi="Arial"/>
          <w:sz w:val="32"/>
          <w:szCs w:val="32"/>
          <w:color w:val="5F5F5F"/>
        </w:rPr>
        <w:t>A service business built around a Lab</w:t>
      </w:r>
    </w:p>
    <w:p>
      <w:pPr>
        <w:spacing w:after="0" w:line="212" w:lineRule="exact"/>
        <w:rPr>
          <w:rFonts w:ascii="Times New Roman" w:cs="Times New Roman" w:eastAsia="Times New Roman" w:hAnsi="Times New Roman"/>
          <w:sz w:val="20"/>
          <w:szCs w:val="20"/>
          <w:color w:val="5F5F5F"/>
        </w:rPr>
      </w:pPr>
    </w:p>
    <w:p>
      <w:pPr>
        <w:ind w:left="1100" w:hanging="383"/>
        <w:spacing w:after="0"/>
        <w:tabs>
          <w:tab w:leader="none" w:pos="1100" w:val="left"/>
        </w:tabs>
        <w:numPr>
          <w:ilvl w:val="3"/>
          <w:numId w:val="31"/>
        </w:numPr>
        <w:rPr>
          <w:rFonts w:ascii="Times New Roman" w:cs="Times New Roman" w:eastAsia="Times New Roman" w:hAnsi="Times New Roman"/>
          <w:sz w:val="20"/>
          <w:szCs w:val="20"/>
          <w:color w:val="5F5F5F"/>
        </w:rPr>
      </w:pPr>
      <w:r>
        <w:rPr>
          <w:rFonts w:ascii="Arial" w:cs="Arial" w:eastAsia="Arial" w:hAnsi="Arial"/>
          <w:sz w:val="32"/>
          <w:szCs w:val="32"/>
          <w:color w:val="5F5F5F"/>
        </w:rPr>
        <w:t>Producing high quality data</w:t>
      </w:r>
    </w:p>
    <w:p>
      <w:pPr>
        <w:spacing w:after="0" w:line="158" w:lineRule="exact"/>
        <w:rPr>
          <w:rFonts w:ascii="Times New Roman" w:cs="Times New Roman" w:eastAsia="Times New Roman" w:hAnsi="Times New Roman"/>
          <w:sz w:val="20"/>
          <w:szCs w:val="20"/>
          <w:color w:val="5F5F5F"/>
        </w:rPr>
      </w:pPr>
    </w:p>
    <w:p>
      <w:pPr>
        <w:ind w:left="1100" w:hanging="397"/>
        <w:spacing w:after="0"/>
        <w:tabs>
          <w:tab w:leader="none" w:pos="1100" w:val="left"/>
        </w:tabs>
        <w:numPr>
          <w:ilvl w:val="2"/>
          <w:numId w:val="31"/>
        </w:numPr>
        <w:rPr>
          <w:rFonts w:ascii="Times New Roman" w:cs="Times New Roman" w:eastAsia="Times New Roman" w:hAnsi="Times New Roman"/>
          <w:sz w:val="20"/>
          <w:szCs w:val="20"/>
          <w:color w:val="5F5F5F"/>
        </w:rPr>
      </w:pPr>
      <w:r>
        <w:rPr>
          <w:rFonts w:ascii="Arial" w:cs="Arial" w:eastAsia="Arial" w:hAnsi="Arial"/>
          <w:sz w:val="32"/>
          <w:szCs w:val="32"/>
          <w:color w:val="5F5F5F"/>
        </w:rPr>
        <w:t>Noted for Responsiveness and Flexibility</w:t>
      </w:r>
    </w:p>
    <w:p>
      <w:pPr>
        <w:spacing w:after="0" w:line="172" w:lineRule="exact"/>
        <w:rPr>
          <w:rFonts w:ascii="Times New Roman" w:cs="Times New Roman" w:eastAsia="Times New Roman" w:hAnsi="Times New Roman"/>
          <w:sz w:val="20"/>
          <w:szCs w:val="20"/>
          <w:color w:val="5F5F5F"/>
        </w:rPr>
      </w:pPr>
    </w:p>
    <w:p>
      <w:pPr>
        <w:ind w:left="1080" w:hanging="377"/>
        <w:spacing w:after="0"/>
        <w:tabs>
          <w:tab w:leader="none" w:pos="1080" w:val="left"/>
        </w:tabs>
        <w:numPr>
          <w:ilvl w:val="2"/>
          <w:numId w:val="31"/>
        </w:numPr>
        <w:rPr>
          <w:rFonts w:ascii="Times New Roman" w:cs="Times New Roman" w:eastAsia="Times New Roman" w:hAnsi="Times New Roman"/>
          <w:sz w:val="20"/>
          <w:szCs w:val="20"/>
          <w:color w:val="5F5F5F"/>
        </w:rPr>
      </w:pPr>
      <w:r>
        <w:rPr>
          <w:rFonts w:ascii="Arial" w:cs="Arial" w:eastAsia="Arial" w:hAnsi="Arial"/>
          <w:sz w:val="32"/>
          <w:szCs w:val="32"/>
          <w:color w:val="5F5F5F"/>
        </w:rPr>
        <w:t>Focused on Customer Delight!</w:t>
      </w:r>
    </w:p>
    <w:p>
      <w:pPr>
        <w:spacing w:after="0" w:line="172" w:lineRule="exact"/>
        <w:rPr>
          <w:rFonts w:ascii="Times New Roman" w:cs="Times New Roman" w:eastAsia="Times New Roman" w:hAnsi="Times New Roman"/>
          <w:sz w:val="20"/>
          <w:szCs w:val="20"/>
          <w:color w:val="5F5F5F"/>
        </w:rPr>
      </w:pPr>
    </w:p>
    <w:p>
      <w:pPr>
        <w:ind w:left="460" w:hanging="243"/>
        <w:spacing w:after="0"/>
        <w:tabs>
          <w:tab w:leader="none" w:pos="460" w:val="left"/>
        </w:tabs>
        <w:numPr>
          <w:ilvl w:val="0"/>
          <w:numId w:val="31"/>
        </w:numPr>
        <w:rPr>
          <w:rFonts w:ascii="Times New Roman" w:cs="Times New Roman" w:eastAsia="Times New Roman" w:hAnsi="Times New Roman"/>
          <w:sz w:val="31"/>
          <w:szCs w:val="31"/>
          <w:color w:val="006666"/>
        </w:rPr>
      </w:pPr>
      <w:r>
        <w:rPr>
          <w:rFonts w:ascii="Arial" w:cs="Arial" w:eastAsia="Arial" w:hAnsi="Arial"/>
          <w:sz w:val="32"/>
          <w:szCs w:val="32"/>
          <w:color w:val="006666"/>
        </w:rPr>
        <w:t>Keeping focused:</w:t>
      </w:r>
    </w:p>
    <w:p>
      <w:pPr>
        <w:spacing w:after="0" w:line="118" w:lineRule="exact"/>
        <w:rPr>
          <w:rFonts w:ascii="Times New Roman" w:cs="Times New Roman" w:eastAsia="Times New Roman" w:hAnsi="Times New Roman"/>
          <w:sz w:val="31"/>
          <w:szCs w:val="31"/>
          <w:color w:val="006666"/>
        </w:rPr>
      </w:pPr>
    </w:p>
    <w:p>
      <w:pPr>
        <w:ind w:left="1100" w:hanging="397"/>
        <w:spacing w:after="0"/>
        <w:tabs>
          <w:tab w:leader="none" w:pos="1100" w:val="left"/>
        </w:tabs>
        <w:numPr>
          <w:ilvl w:val="2"/>
          <w:numId w:val="31"/>
        </w:numPr>
        <w:rPr>
          <w:rFonts w:ascii="Times New Roman" w:cs="Times New Roman" w:eastAsia="Times New Roman" w:hAnsi="Times New Roman"/>
          <w:sz w:val="20"/>
          <w:szCs w:val="20"/>
          <w:color w:val="5F5F5F"/>
        </w:rPr>
      </w:pPr>
      <w:r>
        <w:rPr>
          <w:rFonts w:ascii="Arial" w:cs="Arial" w:eastAsia="Arial" w:hAnsi="Arial"/>
          <w:sz w:val="32"/>
          <w:szCs w:val="32"/>
          <w:color w:val="5F5F5F"/>
        </w:rPr>
        <w:t>Efficiency &amp; Effectiveness with High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519430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12" w:name="page113"/>
    <w:bookmarkEnd w:id="112"/>
    <w:p>
      <w:pPr>
        <w:ind w:lef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ectPr>
          <w:pgSz w:w="11900" w:h="16838" w:orient="portrait"/>
          <w:cols w:equalWidth="0" w:num="1">
            <w:col w:w="9019"/>
          </w:cols>
          <w:pgMar w:left="1440" w:top="5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960" w:type="dxa"/>
            <w:vAlign w:val="bottom"/>
          </w:tcPr>
          <w:p>
            <w:pPr>
              <w:jc w:val="center"/>
              <w:ind w:right="186"/>
              <w:spacing w:after="0"/>
              <w:rPr>
                <w:sz w:val="20"/>
                <w:szCs w:val="20"/>
                <w:color w:val="auto"/>
              </w:rPr>
            </w:pPr>
            <w:r>
              <w:rPr>
                <w:rFonts w:ascii="Arial" w:cs="Arial" w:eastAsia="Arial" w:hAnsi="Arial"/>
                <w:sz w:val="11"/>
                <w:szCs w:val="11"/>
                <w:b w:val="1"/>
                <w:bCs w:val="1"/>
                <w:color w:val="666366"/>
                <w:w w:val="99"/>
              </w:rPr>
              <w:t>ICON Central</w:t>
            </w:r>
          </w:p>
        </w:tc>
        <w:tc>
          <w:tcPr>
            <w:tcW w:w="1080" w:type="dxa"/>
            <w:vAlign w:val="bottom"/>
          </w:tcPr>
          <w:p>
            <w:pPr>
              <w:jc w:val="center"/>
              <w:ind w:left="206"/>
              <w:spacing w:after="0"/>
              <w:rPr>
                <w:sz w:val="20"/>
                <w:szCs w:val="20"/>
                <w:color w:val="auto"/>
              </w:rPr>
            </w:pPr>
            <w:r>
              <w:rPr>
                <w:rFonts w:ascii="Arial" w:cs="Arial" w:eastAsia="Arial" w:hAnsi="Arial"/>
                <w:sz w:val="11"/>
                <w:szCs w:val="11"/>
                <w:b w:val="1"/>
                <w:bCs w:val="1"/>
                <w:color w:val="666366"/>
                <w:w w:val="94"/>
              </w:rPr>
              <w:t>ICON</w:t>
            </w:r>
          </w:p>
        </w:tc>
        <w:tc>
          <w:tcPr>
            <w:tcW w:w="0" w:type="dxa"/>
            <w:vAlign w:val="bottom"/>
          </w:tcPr>
          <w:p>
            <w:pPr>
              <w:spacing w:after="0"/>
              <w:rPr>
                <w:sz w:val="1"/>
                <w:szCs w:val="1"/>
                <w:color w:val="auto"/>
              </w:rPr>
            </w:pPr>
          </w:p>
        </w:tc>
      </w:tr>
      <w:tr>
        <w:trPr>
          <w:trHeight w:val="108"/>
        </w:trPr>
        <w:tc>
          <w:tcPr>
            <w:tcW w:w="960" w:type="dxa"/>
            <w:vAlign w:val="bottom"/>
          </w:tcPr>
          <w:p>
            <w:pPr>
              <w:jc w:val="center"/>
              <w:ind w:right="186"/>
              <w:spacing w:after="0" w:line="109" w:lineRule="exact"/>
              <w:rPr>
                <w:sz w:val="20"/>
                <w:szCs w:val="20"/>
                <w:color w:val="auto"/>
              </w:rPr>
            </w:pPr>
            <w:r>
              <w:rPr>
                <w:rFonts w:ascii="Arial" w:cs="Arial" w:eastAsia="Arial" w:hAnsi="Arial"/>
                <w:sz w:val="11"/>
                <w:szCs w:val="11"/>
                <w:color w:val="666366"/>
                <w:w w:val="98"/>
              </w:rPr>
              <w:t>Laboratories</w:t>
            </w:r>
          </w:p>
        </w:tc>
        <w:tc>
          <w:tcPr>
            <w:tcW w:w="1080" w:type="dxa"/>
            <w:vAlign w:val="bottom"/>
          </w:tcPr>
          <w:p>
            <w:pPr>
              <w:jc w:val="center"/>
              <w:ind w:left="186"/>
              <w:spacing w:after="0" w:line="109" w:lineRule="exact"/>
              <w:rPr>
                <w:sz w:val="20"/>
                <w:szCs w:val="20"/>
                <w:color w:val="auto"/>
              </w:rPr>
            </w:pPr>
            <w:r>
              <w:rPr>
                <w:rFonts w:ascii="Arial" w:cs="Arial" w:eastAsia="Arial" w:hAnsi="Arial"/>
                <w:sz w:val="11"/>
                <w:szCs w:val="11"/>
                <w:color w:val="666366"/>
                <w:w w:val="98"/>
              </w:rPr>
              <w:t>Development</w:t>
            </w:r>
          </w:p>
        </w:tc>
        <w:tc>
          <w:tcPr>
            <w:tcW w:w="0" w:type="dxa"/>
            <w:vAlign w:val="bottom"/>
          </w:tcPr>
          <w:p>
            <w:pPr>
              <w:spacing w:after="0"/>
              <w:rPr>
                <w:sz w:val="1"/>
                <w:szCs w:val="1"/>
                <w:color w:val="auto"/>
              </w:rPr>
            </w:pPr>
          </w:p>
        </w:tc>
      </w:tr>
      <w:tr>
        <w:trPr>
          <w:trHeight w:val="135"/>
        </w:trPr>
        <w:tc>
          <w:tcPr>
            <w:tcW w:w="960" w:type="dxa"/>
            <w:vAlign w:val="bottom"/>
            <w:vMerge w:val="restart"/>
          </w:tcPr>
          <w:p>
            <w:pPr>
              <w:jc w:val="center"/>
              <w:ind w:right="166"/>
              <w:spacing w:after="0"/>
              <w:rPr>
                <w:sz w:val="20"/>
                <w:szCs w:val="20"/>
                <w:color w:val="auto"/>
              </w:rPr>
            </w:pPr>
            <w:r>
              <w:rPr>
                <w:rFonts w:ascii="Arial" w:cs="Arial" w:eastAsia="Arial" w:hAnsi="Arial"/>
                <w:sz w:val="11"/>
                <w:szCs w:val="11"/>
                <w:b w:val="1"/>
                <w:bCs w:val="1"/>
                <w:color w:val="666366"/>
                <w:w w:val="99"/>
              </w:rPr>
              <w:t>President</w:t>
            </w:r>
          </w:p>
        </w:tc>
        <w:tc>
          <w:tcPr>
            <w:tcW w:w="1080" w:type="dxa"/>
            <w:vAlign w:val="bottom"/>
          </w:tcPr>
          <w:p>
            <w:pPr>
              <w:jc w:val="center"/>
              <w:ind w:left="186"/>
              <w:spacing w:after="0"/>
              <w:rPr>
                <w:sz w:val="20"/>
                <w:szCs w:val="20"/>
                <w:color w:val="auto"/>
              </w:rPr>
            </w:pPr>
            <w:r>
              <w:rPr>
                <w:rFonts w:ascii="Arial" w:cs="Arial" w:eastAsia="Arial" w:hAnsi="Arial"/>
                <w:sz w:val="11"/>
                <w:szCs w:val="11"/>
                <w:color w:val="666366"/>
                <w:w w:val="97"/>
              </w:rPr>
              <w:t>Solutions</w:t>
            </w:r>
          </w:p>
        </w:tc>
        <w:tc>
          <w:tcPr>
            <w:tcW w:w="0" w:type="dxa"/>
            <w:vAlign w:val="bottom"/>
          </w:tcPr>
          <w:p>
            <w:pPr>
              <w:spacing w:after="0"/>
              <w:rPr>
                <w:sz w:val="1"/>
                <w:szCs w:val="1"/>
                <w:color w:val="auto"/>
              </w:rPr>
            </w:pPr>
          </w:p>
        </w:tc>
      </w:tr>
      <w:tr>
        <w:trPr>
          <w:trHeight w:val="40"/>
        </w:trPr>
        <w:tc>
          <w:tcPr>
            <w:tcW w:w="9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960" w:type="dxa"/>
            <w:vAlign w:val="bottom"/>
          </w:tcPr>
          <w:p>
            <w:pPr>
              <w:jc w:val="center"/>
              <w:ind w:right="186"/>
              <w:spacing w:after="0"/>
              <w:rPr>
                <w:sz w:val="20"/>
                <w:szCs w:val="20"/>
                <w:color w:val="auto"/>
              </w:rPr>
            </w:pPr>
            <w:r>
              <w:rPr>
                <w:rFonts w:ascii="Arial" w:cs="Arial" w:eastAsia="Arial" w:hAnsi="Arial"/>
                <w:sz w:val="11"/>
                <w:szCs w:val="11"/>
                <w:b w:val="1"/>
                <w:bCs w:val="1"/>
                <w:color w:val="666366"/>
                <w:w w:val="93"/>
              </w:rPr>
              <w:t>Bob</w:t>
            </w:r>
          </w:p>
        </w:tc>
        <w:tc>
          <w:tcPr>
            <w:tcW w:w="1080" w:type="dxa"/>
            <w:vAlign w:val="bottom"/>
          </w:tcPr>
          <w:p>
            <w:pPr>
              <w:jc w:val="center"/>
              <w:ind w:left="206"/>
              <w:spacing w:after="0"/>
              <w:rPr>
                <w:sz w:val="20"/>
                <w:szCs w:val="20"/>
                <w:color w:val="auto"/>
              </w:rPr>
            </w:pPr>
            <w:r>
              <w:rPr>
                <w:rFonts w:ascii="Arial" w:cs="Arial" w:eastAsia="Arial" w:hAnsi="Arial"/>
                <w:sz w:val="11"/>
                <w:szCs w:val="11"/>
                <w:b w:val="1"/>
                <w:bCs w:val="1"/>
                <w:color w:val="666366"/>
                <w:w w:val="99"/>
              </w:rPr>
              <w:t>President</w:t>
            </w:r>
          </w:p>
        </w:tc>
        <w:tc>
          <w:tcPr>
            <w:tcW w:w="0" w:type="dxa"/>
            <w:vAlign w:val="bottom"/>
          </w:tcPr>
          <w:p>
            <w:pPr>
              <w:spacing w:after="0"/>
              <w:rPr>
                <w:sz w:val="1"/>
                <w:szCs w:val="1"/>
                <w:color w:val="auto"/>
              </w:rPr>
            </w:pPr>
          </w:p>
        </w:tc>
      </w:tr>
      <w:tr>
        <w:trPr>
          <w:trHeight w:val="146"/>
        </w:trPr>
        <w:tc>
          <w:tcPr>
            <w:tcW w:w="960" w:type="dxa"/>
            <w:vAlign w:val="bottom"/>
          </w:tcPr>
          <w:p>
            <w:pPr>
              <w:jc w:val="center"/>
              <w:ind w:right="206"/>
              <w:spacing w:after="0"/>
              <w:rPr>
                <w:sz w:val="20"/>
                <w:szCs w:val="20"/>
                <w:color w:val="auto"/>
              </w:rPr>
            </w:pPr>
            <w:r>
              <w:rPr>
                <w:rFonts w:ascii="Arial" w:cs="Arial" w:eastAsia="Arial" w:hAnsi="Arial"/>
                <w:sz w:val="11"/>
                <w:szCs w:val="11"/>
                <w:color w:val="666366"/>
                <w:w w:val="97"/>
              </w:rPr>
              <w:t>Scott-Edwards</w:t>
            </w:r>
          </w:p>
        </w:tc>
        <w:tc>
          <w:tcPr>
            <w:tcW w:w="1080" w:type="dxa"/>
            <w:vAlign w:val="bottom"/>
            <w:vMerge w:val="restart"/>
          </w:tcPr>
          <w:p>
            <w:pPr>
              <w:jc w:val="center"/>
              <w:ind w:left="206"/>
              <w:spacing w:after="0"/>
              <w:rPr>
                <w:sz w:val="20"/>
                <w:szCs w:val="20"/>
                <w:color w:val="auto"/>
              </w:rPr>
            </w:pPr>
            <w:r>
              <w:rPr>
                <w:rFonts w:ascii="Arial" w:cs="Arial" w:eastAsia="Arial" w:hAnsi="Arial"/>
                <w:sz w:val="11"/>
                <w:szCs w:val="11"/>
                <w:b w:val="1"/>
                <w:bCs w:val="1"/>
                <w:color w:val="666366"/>
                <w:w w:val="97"/>
              </w:rPr>
              <w:t>Dr Thomas Frey</w:t>
            </w:r>
          </w:p>
        </w:tc>
        <w:tc>
          <w:tcPr>
            <w:tcW w:w="0" w:type="dxa"/>
            <w:vAlign w:val="bottom"/>
          </w:tcPr>
          <w:p>
            <w:pPr>
              <w:spacing w:after="0"/>
              <w:rPr>
                <w:sz w:val="1"/>
                <w:szCs w:val="1"/>
                <w:color w:val="auto"/>
              </w:rPr>
            </w:pPr>
          </w:p>
        </w:tc>
      </w:tr>
      <w:tr>
        <w:trPr>
          <w:trHeight w:val="124"/>
        </w:trPr>
        <w:tc>
          <w:tcPr>
            <w:tcW w:w="9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0"/>
          <w:szCs w:val="10"/>
          <w:b w:val="1"/>
          <w:bCs w:val="1"/>
          <w:color w:val="666366"/>
        </w:rPr>
        <w:t>ICON Clinical Research</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ICON Clinical</w:t>
      </w:r>
    </w:p>
    <w:p>
      <w:pPr>
        <w:jc w:val="center"/>
        <w:ind w:right="40"/>
        <w:spacing w:after="0" w:line="230" w:lineRule="auto"/>
        <w:rPr>
          <w:sz w:val="20"/>
          <w:szCs w:val="20"/>
          <w:color w:val="auto"/>
        </w:rPr>
      </w:pPr>
      <w:r>
        <w:rPr>
          <w:rFonts w:ascii="Arial" w:cs="Arial" w:eastAsia="Arial" w:hAnsi="Arial"/>
          <w:sz w:val="11"/>
          <w:szCs w:val="11"/>
          <w:color w:val="666366"/>
        </w:rPr>
        <w:t>US</w:t>
      </w:r>
    </w:p>
    <w:p>
      <w:pPr>
        <w:jc w:val="center"/>
        <w:ind w:right="40"/>
        <w:spacing w:after="0"/>
        <w:rPr>
          <w:sz w:val="20"/>
          <w:szCs w:val="20"/>
          <w:color w:val="auto"/>
        </w:rPr>
      </w:pPr>
      <w:r>
        <w:rPr>
          <w:rFonts w:ascii="Arial" w:cs="Arial" w:eastAsia="Arial" w:hAnsi="Arial"/>
          <w:sz w:val="11"/>
          <w:szCs w:val="11"/>
          <w:b w:val="1"/>
          <w:bCs w:val="1"/>
          <w:color w:val="666366"/>
        </w:rPr>
        <w:t>President</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John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1"/>
          <w:szCs w:val="11"/>
          <w:color w:val="666366"/>
        </w:rPr>
        <w:t>Hubbard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666366"/>
        </w:rPr>
        <w:t>ICON Clinical</w:t>
      </w:r>
    </w:p>
    <w:p>
      <w:pPr>
        <w:jc w:val="center"/>
        <w:spacing w:after="0"/>
        <w:rPr>
          <w:sz w:val="20"/>
          <w:szCs w:val="20"/>
          <w:color w:val="auto"/>
        </w:rPr>
      </w:pPr>
      <w:r>
        <w:rPr>
          <w:rFonts w:ascii="Arial" w:cs="Arial" w:eastAsia="Arial" w:hAnsi="Arial"/>
          <w:sz w:val="11"/>
          <w:szCs w:val="11"/>
          <w:color w:val="666366"/>
        </w:rPr>
        <w:t>EU</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666366"/>
        </w:rPr>
        <w:t>President</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Peter</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1"/>
          <w:szCs w:val="11"/>
          <w:color w:val="666366"/>
        </w:rPr>
        <w:t>Sowood</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666366"/>
        </w:rPr>
        <w:t>ICON Clinical</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666366"/>
        </w:rPr>
        <w:t>ROW President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Dr Dan Weng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0"/>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ind w:right="1000"/>
        <w:spacing w:after="0"/>
        <w:rPr>
          <w:sz w:val="20"/>
          <w:szCs w:val="20"/>
          <w:color w:val="auto"/>
        </w:rPr>
      </w:pPr>
      <w:r>
        <w:rPr>
          <w:rFonts w:ascii="Arial" w:cs="Arial" w:eastAsia="Arial" w:hAnsi="Arial"/>
          <w:sz w:val="10"/>
          <w:szCs w:val="10"/>
          <w:b w:val="1"/>
          <w:bCs w:val="1"/>
          <w:color w:val="666366"/>
        </w:rPr>
        <w:t>Dr. John Climax</w:t>
      </w:r>
    </w:p>
    <w:p>
      <w:pPr>
        <w:spacing w:after="0" w:line="200" w:lineRule="exact"/>
        <w:rPr>
          <w:sz w:val="20"/>
          <w:szCs w:val="20"/>
          <w:color w:val="auto"/>
        </w:rPr>
      </w:pPr>
    </w:p>
    <w:p>
      <w:pPr>
        <w:spacing w:after="0" w:line="387" w:lineRule="exact"/>
        <w:rPr>
          <w:sz w:val="20"/>
          <w:szCs w:val="20"/>
          <w:color w:val="auto"/>
        </w:rPr>
      </w:pPr>
    </w:p>
    <w:p>
      <w:pPr>
        <w:jc w:val="center"/>
        <w:ind w:right="1040"/>
        <w:spacing w:after="0"/>
        <w:rPr>
          <w:sz w:val="20"/>
          <w:szCs w:val="20"/>
          <w:color w:val="auto"/>
        </w:rPr>
      </w:pPr>
      <w:r>
        <w:rPr>
          <w:rFonts w:ascii="Arial" w:cs="Arial" w:eastAsia="Arial" w:hAnsi="Arial"/>
          <w:sz w:val="11"/>
          <w:szCs w:val="11"/>
          <w:b w:val="1"/>
          <w:bCs w:val="1"/>
          <w:color w:val="666366"/>
        </w:rPr>
        <w:t>CEO</w:t>
      </w:r>
    </w:p>
    <w:p>
      <w:pPr>
        <w:spacing w:after="0" w:line="90" w:lineRule="exact"/>
        <w:rPr>
          <w:sz w:val="20"/>
          <w:szCs w:val="20"/>
          <w:color w:val="auto"/>
        </w:rPr>
      </w:pPr>
    </w:p>
    <w:p>
      <w:pPr>
        <w:jc w:val="center"/>
        <w:ind w:right="1040"/>
        <w:spacing w:after="0"/>
        <w:rPr>
          <w:sz w:val="20"/>
          <w:szCs w:val="20"/>
          <w:color w:val="auto"/>
        </w:rPr>
      </w:pPr>
      <w:r>
        <w:rPr>
          <w:rFonts w:ascii="Arial" w:cs="Arial" w:eastAsia="Arial" w:hAnsi="Arial"/>
          <w:sz w:val="11"/>
          <w:szCs w:val="11"/>
          <w:b w:val="1"/>
          <w:bCs w:val="1"/>
          <w:color w:val="666366"/>
        </w:rPr>
        <w:t>Peter Gray</w:t>
      </w:r>
    </w:p>
    <w:p>
      <w:pPr>
        <w:spacing w:after="0" w:line="200" w:lineRule="exact"/>
        <w:rPr>
          <w:sz w:val="20"/>
          <w:szCs w:val="20"/>
          <w:color w:val="auto"/>
        </w:rPr>
      </w:pPr>
    </w:p>
    <w:p>
      <w:pPr>
        <w:spacing w:after="0" w:line="254" w:lineRule="exact"/>
        <w:rPr>
          <w:sz w:val="20"/>
          <w:szCs w:val="20"/>
          <w:color w:val="auto"/>
        </w:rPr>
      </w:pPr>
    </w:p>
    <w:p>
      <w:pPr>
        <w:jc w:val="center"/>
        <w:ind w:left="-739"/>
        <w:spacing w:after="0"/>
        <w:rPr>
          <w:sz w:val="20"/>
          <w:szCs w:val="20"/>
          <w:color w:val="auto"/>
        </w:rPr>
      </w:pPr>
      <w:r>
        <w:rPr>
          <w:rFonts w:ascii="Arial" w:cs="Arial" w:eastAsia="Arial" w:hAnsi="Arial"/>
          <w:sz w:val="11"/>
          <w:szCs w:val="11"/>
          <w:b w:val="1"/>
          <w:bCs w:val="1"/>
          <w:color w:val="666366"/>
        </w:rPr>
        <w:t>CFO</w:t>
      </w:r>
    </w:p>
    <w:p>
      <w:pPr>
        <w:spacing w:after="0" w:line="90" w:lineRule="exact"/>
        <w:rPr>
          <w:sz w:val="20"/>
          <w:szCs w:val="20"/>
          <w:color w:val="auto"/>
        </w:rPr>
      </w:pPr>
    </w:p>
    <w:p>
      <w:pPr>
        <w:jc w:val="center"/>
        <w:ind w:left="-739"/>
        <w:spacing w:after="0"/>
        <w:rPr>
          <w:sz w:val="20"/>
          <w:szCs w:val="20"/>
          <w:color w:val="auto"/>
        </w:rPr>
      </w:pPr>
      <w:r>
        <w:rPr>
          <w:rFonts w:ascii="Arial" w:cs="Arial" w:eastAsia="Arial" w:hAnsi="Arial"/>
          <w:sz w:val="11"/>
          <w:szCs w:val="11"/>
          <w:b w:val="1"/>
          <w:bCs w:val="1"/>
          <w:color w:val="666366"/>
        </w:rPr>
        <w:t>Ciaran Murray</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1"/>
          <w:szCs w:val="11"/>
          <w:b w:val="1"/>
          <w:bCs w:val="1"/>
          <w:color w:val="666366"/>
        </w:rPr>
        <w:t>VP Process</w:t>
      </w:r>
    </w:p>
    <w:p>
      <w:pPr>
        <w:ind w:left="960"/>
        <w:spacing w:after="0"/>
        <w:rPr>
          <w:sz w:val="20"/>
          <w:szCs w:val="20"/>
          <w:color w:val="auto"/>
        </w:rPr>
      </w:pPr>
      <w:r>
        <w:rPr>
          <w:rFonts w:ascii="Arial" w:cs="Arial" w:eastAsia="Arial" w:hAnsi="Arial"/>
          <w:sz w:val="11"/>
          <w:szCs w:val="11"/>
          <w:color w:val="666366"/>
        </w:rPr>
        <w:t>Development</w:t>
      </w:r>
    </w:p>
    <w:p>
      <w:pPr>
        <w:spacing w:after="0" w:line="76" w:lineRule="exact"/>
        <w:rPr>
          <w:sz w:val="20"/>
          <w:szCs w:val="20"/>
          <w:color w:val="auto"/>
        </w:rPr>
      </w:pPr>
    </w:p>
    <w:p>
      <w:pPr>
        <w:jc w:val="center"/>
        <w:ind w:left="-739"/>
        <w:spacing w:after="0"/>
        <w:rPr>
          <w:sz w:val="20"/>
          <w:szCs w:val="20"/>
          <w:color w:val="auto"/>
        </w:rPr>
      </w:pPr>
      <w:r>
        <w:rPr>
          <w:rFonts w:ascii="Arial" w:cs="Arial" w:eastAsia="Arial" w:hAnsi="Arial"/>
          <w:sz w:val="11"/>
          <w:szCs w:val="11"/>
          <w:b w:val="1"/>
          <w:bCs w:val="1"/>
          <w:color w:val="666366"/>
        </w:rPr>
        <w:t>Alan Morgan</w:t>
      </w:r>
    </w:p>
    <w:p>
      <w:pPr>
        <w:spacing w:after="0" w:line="153" w:lineRule="exact"/>
        <w:rPr>
          <w:sz w:val="20"/>
          <w:szCs w:val="20"/>
          <w:color w:val="auto"/>
        </w:rPr>
      </w:pPr>
    </w:p>
    <w:p>
      <w:pPr>
        <w:ind w:left="1040"/>
        <w:spacing w:after="0"/>
        <w:rPr>
          <w:sz w:val="20"/>
          <w:szCs w:val="20"/>
          <w:color w:val="auto"/>
        </w:rPr>
      </w:pPr>
      <w:r>
        <w:rPr>
          <w:rFonts w:ascii="Arial" w:cs="Arial" w:eastAsia="Arial" w:hAnsi="Arial"/>
          <w:sz w:val="11"/>
          <w:szCs w:val="11"/>
          <w:b w:val="1"/>
          <w:bCs w:val="1"/>
          <w:color w:val="666366"/>
        </w:rPr>
        <w:t>Exec. VP</w:t>
      </w:r>
    </w:p>
    <w:p>
      <w:pPr>
        <w:ind w:left="920"/>
        <w:spacing w:after="0" w:line="187" w:lineRule="auto"/>
        <w:rPr>
          <w:sz w:val="20"/>
          <w:szCs w:val="20"/>
          <w:color w:val="auto"/>
        </w:rPr>
      </w:pPr>
      <w:r>
        <w:rPr>
          <w:rFonts w:ascii="Arial" w:cs="Arial" w:eastAsia="Arial" w:hAnsi="Arial"/>
          <w:sz w:val="9"/>
          <w:szCs w:val="9"/>
          <w:color w:val="666366"/>
        </w:rPr>
        <w:t>Organisational</w:t>
      </w:r>
    </w:p>
    <w:p>
      <w:pPr>
        <w:ind w:left="96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1"/>
          <w:szCs w:val="11"/>
          <w:b w:val="1"/>
          <w:bCs w:val="1"/>
          <w:color w:val="666366"/>
        </w:rPr>
        <w:t>Sean Leech</w:t>
      </w:r>
    </w:p>
    <w:p>
      <w:pPr>
        <w:spacing w:after="0" w:line="126" w:lineRule="exact"/>
        <w:rPr>
          <w:sz w:val="20"/>
          <w:szCs w:val="20"/>
          <w:color w:val="auto"/>
        </w:rPr>
      </w:pPr>
    </w:p>
    <w:p>
      <w:pPr>
        <w:jc w:val="center"/>
        <w:ind w:left="-739"/>
        <w:spacing w:after="0"/>
        <w:rPr>
          <w:sz w:val="20"/>
          <w:szCs w:val="20"/>
          <w:color w:val="auto"/>
        </w:rPr>
      </w:pPr>
      <w:r>
        <w:rPr>
          <w:rFonts w:ascii="Arial" w:cs="Arial" w:eastAsia="Arial" w:hAnsi="Arial"/>
          <w:sz w:val="11"/>
          <w:szCs w:val="11"/>
          <w:b w:val="1"/>
          <w:bCs w:val="1"/>
          <w:color w:val="666366"/>
        </w:rPr>
        <w:t>VP Corporate</w:t>
      </w:r>
    </w:p>
    <w:p>
      <w:pPr>
        <w:jc w:val="center"/>
        <w:ind w:left="-739"/>
        <w:spacing w:after="0" w:line="230" w:lineRule="auto"/>
        <w:rPr>
          <w:sz w:val="20"/>
          <w:szCs w:val="20"/>
          <w:color w:val="auto"/>
        </w:rPr>
      </w:pPr>
      <w:r>
        <w:rPr>
          <w:rFonts w:ascii="Arial" w:cs="Arial" w:eastAsia="Arial" w:hAnsi="Arial"/>
          <w:sz w:val="11"/>
          <w:szCs w:val="11"/>
          <w:color w:val="666366"/>
        </w:rPr>
        <w:t>QA</w:t>
      </w:r>
    </w:p>
    <w:p>
      <w:pPr>
        <w:ind w:left="1060"/>
        <w:spacing w:after="0"/>
        <w:rPr>
          <w:sz w:val="20"/>
          <w:szCs w:val="20"/>
          <w:color w:val="auto"/>
        </w:rPr>
      </w:pPr>
      <w:r>
        <w:rPr>
          <w:rFonts w:ascii="Arial" w:cs="Arial" w:eastAsia="Arial" w:hAnsi="Arial"/>
          <w:sz w:val="11"/>
          <w:szCs w:val="11"/>
          <w:b w:val="1"/>
          <w:bCs w:val="1"/>
          <w:color w:val="666366"/>
        </w:rPr>
        <w:t>Jo Coyle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1"/>
          <w:szCs w:val="11"/>
          <w:b w:val="1"/>
          <w:bCs w:val="1"/>
          <w:color w:val="666366"/>
        </w:rPr>
        <w:t>VP Global IT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666366"/>
        </w:rPr>
        <w:t>Mike McGrath</w:t>
      </w:r>
    </w:p>
    <w:p>
      <w:pPr>
        <w:spacing w:after="0" w:line="117" w:lineRule="exact"/>
        <w:rPr>
          <w:sz w:val="20"/>
          <w:szCs w:val="20"/>
          <w:color w:val="auto"/>
        </w:rPr>
      </w:pPr>
    </w:p>
    <w:p>
      <w:pPr>
        <w:jc w:val="right"/>
        <w:ind w:right="120"/>
        <w:spacing w:after="0"/>
        <w:rPr>
          <w:sz w:val="20"/>
          <w:szCs w:val="20"/>
          <w:color w:val="auto"/>
        </w:rPr>
      </w:pPr>
      <w:r>
        <w:rPr>
          <w:rFonts w:ascii="Arial" w:cs="Arial" w:eastAsia="Arial" w:hAnsi="Arial"/>
          <w:sz w:val="11"/>
          <w:szCs w:val="11"/>
          <w:b w:val="1"/>
          <w:bCs w:val="1"/>
          <w:color w:val="666366"/>
        </w:rPr>
        <w:t>VP Strategic HR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666366"/>
        </w:rPr>
        <w:t>Eimear Kenny</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0"/>
          <w:szCs w:val="10"/>
          <w:b w:val="1"/>
          <w:bCs w:val="1"/>
          <w:color w:val="666366"/>
        </w:rPr>
        <w:t>Group Director</w:t>
      </w:r>
    </w:p>
    <w:p>
      <w:pPr>
        <w:jc w:val="center"/>
        <w:ind w:left="-739"/>
        <w:spacing w:after="0" w:line="183" w:lineRule="auto"/>
        <w:rPr>
          <w:sz w:val="20"/>
          <w:szCs w:val="20"/>
          <w:color w:val="auto"/>
        </w:rPr>
      </w:pPr>
      <w:r>
        <w:rPr>
          <w:rFonts w:ascii="Arial" w:cs="Arial" w:eastAsia="Arial" w:hAnsi="Arial"/>
          <w:sz w:val="10"/>
          <w:szCs w:val="10"/>
          <w:color w:val="666366"/>
        </w:rPr>
        <w:t>Market</w:t>
      </w:r>
    </w:p>
    <w:p>
      <w:pPr>
        <w:jc w:val="center"/>
        <w:ind w:left="-739"/>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1"/>
          <w:szCs w:val="11"/>
          <w:b w:val="1"/>
          <w:bCs w:val="1"/>
          <w:color w:val="666366"/>
        </w:rPr>
        <w:t>Simon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530860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60"/>
        <w:spacing w:after="0"/>
        <w:rPr>
          <w:sz w:val="20"/>
          <w:szCs w:val="20"/>
          <w:color w:val="auto"/>
        </w:rPr>
      </w:pPr>
      <w:r>
        <w:rPr>
          <w:rFonts w:ascii="Arial" w:cs="Arial" w:eastAsia="Arial" w:hAnsi="Arial"/>
          <w:sz w:val="10"/>
          <w:szCs w:val="10"/>
          <w:b w:val="1"/>
          <w:bCs w:val="1"/>
          <w:color w:val="666366"/>
        </w:rPr>
        <w:t>ICON Corporate</w:t>
      </w:r>
    </w:p>
    <w:p>
      <w:pPr>
        <w:spacing w:after="0" w:line="7" w:lineRule="exact"/>
        <w:rPr>
          <w:sz w:val="20"/>
          <w:szCs w:val="20"/>
          <w:color w:val="auto"/>
        </w:rPr>
      </w:pPr>
    </w:p>
    <w:p>
      <w:pPr>
        <w:jc w:val="center"/>
        <w:ind w:right="-1360"/>
        <w:spacing w:after="0"/>
        <w:rPr>
          <w:sz w:val="20"/>
          <w:szCs w:val="20"/>
          <w:color w:val="auto"/>
        </w:rPr>
      </w:pPr>
      <w:r>
        <w:rPr>
          <w:rFonts w:ascii="Arial" w:cs="Arial" w:eastAsia="Arial" w:hAnsi="Arial"/>
          <w:sz w:val="11"/>
          <w:szCs w:val="11"/>
          <w:color w:val="666366"/>
        </w:rPr>
        <w:t>Dev</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President</w:t>
      </w:r>
    </w:p>
    <w:p>
      <w:pPr>
        <w:spacing w:after="0" w:line="92"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080" w:type="dxa"/>
            <w:vAlign w:val="bottom"/>
          </w:tcPr>
          <w:p>
            <w:pPr>
              <w:jc w:val="center"/>
              <w:ind w:right="286"/>
              <w:spacing w:after="0"/>
              <w:rPr>
                <w:sz w:val="20"/>
                <w:szCs w:val="20"/>
                <w:color w:val="auto"/>
              </w:rPr>
            </w:pPr>
            <w:r>
              <w:rPr>
                <w:rFonts w:ascii="Arial" w:cs="Arial" w:eastAsia="Arial" w:hAnsi="Arial"/>
                <w:sz w:val="11"/>
                <w:szCs w:val="11"/>
                <w:b w:val="1"/>
                <w:bCs w:val="1"/>
                <w:color w:val="666366"/>
                <w:w w:val="94"/>
              </w:rPr>
              <w:t>ICON</w:t>
            </w:r>
          </w:p>
        </w:tc>
        <w:tc>
          <w:tcPr>
            <w:tcW w:w="1220" w:type="dxa"/>
            <w:vAlign w:val="bottom"/>
            <w:vMerge w:val="restart"/>
          </w:tcPr>
          <w:p>
            <w:pPr>
              <w:jc w:val="center"/>
              <w:ind w:left="256"/>
              <w:spacing w:after="0"/>
              <w:rPr>
                <w:sz w:val="20"/>
                <w:szCs w:val="20"/>
                <w:color w:val="auto"/>
              </w:rPr>
            </w:pPr>
            <w:r>
              <w:rPr>
                <w:rFonts w:ascii="Arial" w:cs="Arial" w:eastAsia="Arial" w:hAnsi="Arial"/>
                <w:sz w:val="18"/>
                <w:szCs w:val="18"/>
                <w:b w:val="1"/>
                <w:bCs w:val="1"/>
                <w:color w:val="CC0000"/>
                <w:w w:val="98"/>
              </w:rPr>
              <w:t>Beacon</w:t>
            </w:r>
          </w:p>
        </w:tc>
        <w:tc>
          <w:tcPr>
            <w:tcW w:w="0" w:type="dxa"/>
            <w:vAlign w:val="bottom"/>
          </w:tcPr>
          <w:p>
            <w:pPr>
              <w:spacing w:after="0"/>
              <w:rPr>
                <w:sz w:val="1"/>
                <w:szCs w:val="1"/>
                <w:color w:val="auto"/>
              </w:rPr>
            </w:pPr>
          </w:p>
        </w:tc>
      </w:tr>
      <w:tr>
        <w:trPr>
          <w:trHeight w:val="108"/>
        </w:trPr>
        <w:tc>
          <w:tcPr>
            <w:tcW w:w="1080" w:type="dxa"/>
            <w:vAlign w:val="bottom"/>
          </w:tcPr>
          <w:p>
            <w:pPr>
              <w:jc w:val="center"/>
              <w:ind w:right="306"/>
              <w:spacing w:after="0" w:line="109" w:lineRule="exact"/>
              <w:rPr>
                <w:sz w:val="20"/>
                <w:szCs w:val="20"/>
                <w:color w:val="auto"/>
              </w:rPr>
            </w:pPr>
            <w:r>
              <w:rPr>
                <w:rFonts w:ascii="Arial" w:cs="Arial" w:eastAsia="Arial" w:hAnsi="Arial"/>
                <w:sz w:val="11"/>
                <w:szCs w:val="11"/>
                <w:color w:val="666366"/>
                <w:w w:val="99"/>
              </w:rPr>
              <w:t>Contracting</w:t>
            </w: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Pr>
          <w:p>
            <w:pPr>
              <w:jc w:val="center"/>
              <w:ind w:right="306"/>
              <w:spacing w:after="0" w:line="109" w:lineRule="exact"/>
              <w:rPr>
                <w:sz w:val="20"/>
                <w:szCs w:val="20"/>
                <w:color w:val="auto"/>
              </w:rPr>
            </w:pPr>
            <w:r>
              <w:rPr>
                <w:rFonts w:ascii="Arial" w:cs="Arial" w:eastAsia="Arial" w:hAnsi="Arial"/>
                <w:sz w:val="11"/>
                <w:szCs w:val="11"/>
                <w:color w:val="666366"/>
                <w:w w:val="97"/>
              </w:rPr>
              <w:t>Solutions</w:t>
            </w:r>
          </w:p>
        </w:tc>
        <w:tc>
          <w:tcPr>
            <w:tcW w:w="1220" w:type="dxa"/>
            <w:vAlign w:val="bottom"/>
          </w:tcPr>
          <w:p>
            <w:pPr>
              <w:jc w:val="center"/>
              <w:ind w:left="256"/>
              <w:spacing w:after="0" w:line="108" w:lineRule="exact"/>
              <w:rPr>
                <w:sz w:val="20"/>
                <w:szCs w:val="20"/>
                <w:color w:val="auto"/>
              </w:rPr>
            </w:pPr>
            <w:r>
              <w:rPr>
                <w:rFonts w:ascii="Arial" w:cs="Arial" w:eastAsia="Arial" w:hAnsi="Arial"/>
                <w:sz w:val="12"/>
                <w:szCs w:val="12"/>
                <w:color w:val="CC0000"/>
              </w:rPr>
              <w:t>Bioscience</w:t>
            </w:r>
          </w:p>
        </w:tc>
        <w:tc>
          <w:tcPr>
            <w:tcW w:w="0" w:type="dxa"/>
            <w:vAlign w:val="bottom"/>
          </w:tcPr>
          <w:p>
            <w:pPr>
              <w:spacing w:after="0"/>
              <w:rPr>
                <w:sz w:val="1"/>
                <w:szCs w:val="1"/>
                <w:color w:val="auto"/>
              </w:rPr>
            </w:pPr>
          </w:p>
        </w:tc>
      </w:tr>
      <w:tr>
        <w:trPr>
          <w:trHeight w:val="152"/>
        </w:trPr>
        <w:tc>
          <w:tcPr>
            <w:tcW w:w="1080" w:type="dxa"/>
            <w:vAlign w:val="bottom"/>
          </w:tcPr>
          <w:p>
            <w:pPr>
              <w:jc w:val="center"/>
              <w:ind w:right="286"/>
              <w:spacing w:after="0"/>
              <w:rPr>
                <w:sz w:val="20"/>
                <w:szCs w:val="20"/>
                <w:color w:val="auto"/>
              </w:rPr>
            </w:pPr>
            <w:r>
              <w:rPr>
                <w:rFonts w:ascii="Arial" w:cs="Arial" w:eastAsia="Arial" w:hAnsi="Arial"/>
                <w:sz w:val="11"/>
                <w:szCs w:val="11"/>
                <w:b w:val="1"/>
                <w:bCs w:val="1"/>
                <w:color w:val="666366"/>
                <w:w w:val="96"/>
              </w:rPr>
              <w:t>Tony Southers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80" w:type="dxa"/>
            <w:vAlign w:val="bottom"/>
          </w:tcPr>
          <w:p>
            <w:pPr>
              <w:jc w:val="center"/>
              <w:ind w:right="306"/>
              <w:spacing w:after="0"/>
              <w:rPr>
                <w:sz w:val="20"/>
                <w:szCs w:val="20"/>
                <w:color w:val="auto"/>
              </w:rPr>
            </w:pPr>
            <w:r>
              <w:rPr>
                <w:rFonts w:ascii="Arial" w:cs="Arial" w:eastAsia="Arial" w:hAnsi="Arial"/>
                <w:sz w:val="11"/>
                <w:szCs w:val="11"/>
                <w:b w:val="1"/>
                <w:bCs w:val="1"/>
                <w:color w:val="666366"/>
                <w:w w:val="99"/>
              </w:rPr>
              <w:t>Snr VP</w:t>
            </w:r>
          </w:p>
        </w:tc>
        <w:tc>
          <w:tcPr>
            <w:tcW w:w="1220" w:type="dxa"/>
            <w:vAlign w:val="bottom"/>
            <w:vMerge w:val="restart"/>
          </w:tcPr>
          <w:p>
            <w:pPr>
              <w:jc w:val="center"/>
              <w:ind w:left="256"/>
              <w:spacing w:after="0"/>
              <w:rPr>
                <w:sz w:val="20"/>
                <w:szCs w:val="20"/>
                <w:color w:val="auto"/>
              </w:rPr>
            </w:pPr>
            <w:r>
              <w:rPr>
                <w:rFonts w:ascii="Arial" w:cs="Arial" w:eastAsia="Arial" w:hAnsi="Arial"/>
                <w:sz w:val="18"/>
                <w:szCs w:val="18"/>
                <w:b w:val="1"/>
                <w:bCs w:val="1"/>
                <w:color w:val="CC0000"/>
              </w:rPr>
              <w:t>CEO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1080" w:type="dxa"/>
            <w:vAlign w:val="bottom"/>
          </w:tcPr>
          <w:p>
            <w:pPr>
              <w:spacing w:after="0"/>
              <w:rPr>
                <w:sz w:val="24"/>
                <w:szCs w:val="24"/>
                <w:color w:val="auto"/>
              </w:rPr>
            </w:pPr>
          </w:p>
        </w:tc>
        <w:tc>
          <w:tcPr>
            <w:tcW w:w="1220" w:type="dxa"/>
            <w:vAlign w:val="bottom"/>
          </w:tcPr>
          <w:p>
            <w:pPr>
              <w:jc w:val="center"/>
              <w:ind w:left="296"/>
              <w:spacing w:after="0"/>
              <w:rPr>
                <w:sz w:val="20"/>
                <w:szCs w:val="20"/>
                <w:color w:val="auto"/>
              </w:rPr>
            </w:pPr>
            <w:r>
              <w:rPr>
                <w:rFonts w:ascii="Arial" w:cs="Arial" w:eastAsia="Arial" w:hAnsi="Arial"/>
                <w:sz w:val="18"/>
                <w:szCs w:val="18"/>
                <w:b w:val="1"/>
                <w:bCs w:val="1"/>
                <w:color w:val="CC0000"/>
                <w:w w:val="99"/>
              </w:rPr>
              <w:t>Ted</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1220" w:type="dxa"/>
            <w:vAlign w:val="bottom"/>
          </w:tcPr>
          <w:p>
            <w:pPr>
              <w:jc w:val="center"/>
              <w:ind w:left="236"/>
              <w:spacing w:after="0"/>
              <w:rPr>
                <w:sz w:val="20"/>
                <w:szCs w:val="20"/>
                <w:color w:val="auto"/>
              </w:rPr>
            </w:pPr>
            <w:r>
              <w:rPr>
                <w:rFonts w:ascii="Arial" w:cs="Arial" w:eastAsia="Arial" w:hAnsi="Arial"/>
                <w:sz w:val="18"/>
                <w:szCs w:val="18"/>
                <w:color w:val="CC0000"/>
                <w:w w:val="99"/>
              </w:rPr>
              <w:t>Gastineau</w:t>
            </w:r>
          </w:p>
        </w:tc>
        <w:tc>
          <w:tcPr>
            <w:tcW w:w="0" w:type="dxa"/>
            <w:vAlign w:val="bottom"/>
          </w:tcPr>
          <w:p>
            <w:pPr>
              <w:spacing w:after="0"/>
              <w:rPr>
                <w:sz w:val="1"/>
                <w:szCs w:val="1"/>
                <w:color w:val="auto"/>
              </w:rPr>
            </w:pPr>
          </w:p>
        </w:tc>
      </w:tr>
    </w:tbl>
    <w:p>
      <w:pPr>
        <w:sectPr>
          <w:pgSz w:w="11900" w:h="16838" w:orient="portrait"/>
          <w:cols w:equalWidth="0" w:num="4">
            <w:col w:w="2320" w:space="460"/>
            <w:col w:w="1200" w:space="100"/>
            <w:col w:w="1800" w:space="720"/>
            <w:col w:w="2419"/>
          </w:cols>
          <w:pgMar w:left="1440" w:top="502" w:right="1440" w:bottom="1440" w:gutter="0" w:footer="0" w:header="0"/>
          <w:type w:val="continuous"/>
        </w:sectPr>
      </w:pPr>
    </w:p>
    <w:bookmarkStart w:id="113" w:name="page114"/>
    <w:bookmarkEnd w:id="113"/>
    <w:p>
      <w:pPr>
        <w:ind w:left="16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What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right="1779" w:hanging="242"/>
        <w:spacing w:after="0" w:line="275" w:lineRule="auto"/>
        <w:rPr>
          <w:sz w:val="20"/>
          <w:szCs w:val="20"/>
          <w:color w:val="auto"/>
        </w:rPr>
      </w:pPr>
      <w:r>
        <w:rPr>
          <w:rFonts w:ascii="Arial" w:cs="Arial" w:eastAsia="Arial" w:hAnsi="Arial"/>
          <w:sz w:val="32"/>
          <w:szCs w:val="32"/>
          <w:color w:val="006666"/>
        </w:rPr>
        <w:t>Beacon provides a Complete Solution for medical imaging based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2738755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22" w:right="1440" w:bottom="1440" w:gutter="0" w:footer="0" w:header="0"/>
        </w:sectPr>
      </w:pPr>
    </w:p>
    <w:bookmarkStart w:id="114" w:name="page115"/>
    <w:bookmarkEnd w:id="114"/>
    <w:p>
      <w:pPr>
        <w:ind w:left="130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A Complete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540" w:type="dxa"/>
            <w:vAlign w:val="bottom"/>
          </w:tcPr>
          <w:p>
            <w:pPr>
              <w:ind w:left="1380"/>
              <w:spacing w:after="0"/>
              <w:rPr>
                <w:sz w:val="20"/>
                <w:szCs w:val="20"/>
                <w:color w:val="auto"/>
              </w:rPr>
            </w:pPr>
            <w:r>
              <w:rPr>
                <w:rFonts w:ascii="Times New Roman" w:cs="Times New Roman" w:eastAsia="Times New Roman" w:hAnsi="Times New Roman"/>
                <w:sz w:val="25"/>
                <w:szCs w:val="25"/>
                <w:color w:val="800000"/>
              </w:rPr>
              <w:t>•</w:t>
            </w:r>
          </w:p>
        </w:tc>
        <w:tc>
          <w:tcPr>
            <w:tcW w:w="1700" w:type="dxa"/>
            <w:vAlign w:val="bottom"/>
          </w:tcPr>
          <w:p>
            <w:pPr>
              <w:ind w:left="80"/>
              <w:spacing w:after="0"/>
              <w:rPr>
                <w:sz w:val="20"/>
                <w:szCs w:val="20"/>
                <w:color w:val="auto"/>
              </w:rPr>
            </w:pPr>
            <w:r>
              <w:rPr>
                <w:rFonts w:ascii="Arial" w:cs="Arial" w:eastAsia="Arial" w:hAnsi="Arial"/>
                <w:sz w:val="27"/>
                <w:szCs w:val="27"/>
                <w:color w:val="800000"/>
              </w:rPr>
              <w:t>Design</w:t>
            </w:r>
          </w:p>
        </w:tc>
        <w:tc>
          <w:tcPr>
            <w:tcW w:w="8180" w:type="dxa"/>
            <w:vAlign w:val="bottom"/>
          </w:tcPr>
          <w:p>
            <w:pPr>
              <w:ind w:left="580"/>
              <w:spacing w:after="0"/>
              <w:rPr>
                <w:sz w:val="20"/>
                <w:szCs w:val="20"/>
                <w:color w:val="auto"/>
              </w:rPr>
            </w:pPr>
            <w:r>
              <w:rPr>
                <w:rFonts w:ascii="Arial" w:cs="Arial" w:eastAsia="Arial" w:hAnsi="Arial"/>
                <w:sz w:val="27"/>
                <w:szCs w:val="27"/>
                <w:color w:val="006666"/>
              </w:rPr>
              <w:t>Clinical Trial Design focused</w:t>
            </w:r>
          </w:p>
        </w:tc>
      </w:tr>
      <w:tr>
        <w:trPr>
          <w:trHeight w:val="329"/>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180" w:type="dxa"/>
            <w:vAlign w:val="bottom"/>
          </w:tcPr>
          <w:p>
            <w:pPr>
              <w:ind w:left="480"/>
              <w:spacing w:after="0"/>
              <w:rPr>
                <w:sz w:val="20"/>
                <w:szCs w:val="20"/>
                <w:color w:val="auto"/>
              </w:rPr>
            </w:pPr>
            <w:r>
              <w:rPr>
                <w:rFonts w:ascii="Arial" w:cs="Arial" w:eastAsia="Arial" w:hAnsi="Arial"/>
                <w:sz w:val="27"/>
                <w:szCs w:val="27"/>
                <w:color w:val="006666"/>
              </w:rPr>
              <w:t>on imaging. Regulatory</w:t>
            </w:r>
          </w:p>
        </w:tc>
      </w:tr>
      <w:tr>
        <w:trPr>
          <w:trHeight w:val="170"/>
        </w:trPr>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180" w:type="dxa"/>
            <w:vAlign w:val="bottom"/>
          </w:tcPr>
          <w:p>
            <w:pPr>
              <w:ind w:left="900"/>
              <w:spacing w:after="0"/>
              <w:rPr>
                <w:sz w:val="20"/>
                <w:szCs w:val="20"/>
                <w:color w:val="auto"/>
              </w:rPr>
            </w:pPr>
            <w:r>
              <w:rPr>
                <w:rFonts w:ascii="Arial" w:cs="Arial" w:eastAsia="Arial" w:hAnsi="Arial"/>
                <w:sz w:val="13"/>
                <w:szCs w:val="13"/>
                <w:color w:val="006666"/>
              </w:rPr>
              <w:t>________________________________________________________________</w:t>
            </w:r>
          </w:p>
        </w:tc>
      </w:tr>
      <w:tr>
        <w:trPr>
          <w:trHeight w:val="465"/>
        </w:trPr>
        <w:tc>
          <w:tcPr>
            <w:tcW w:w="1540" w:type="dxa"/>
            <w:vAlign w:val="bottom"/>
          </w:tcPr>
          <w:p>
            <w:pPr>
              <w:ind w:left="1380"/>
              <w:spacing w:after="0"/>
              <w:rPr>
                <w:sz w:val="20"/>
                <w:szCs w:val="20"/>
                <w:color w:val="auto"/>
              </w:rPr>
            </w:pPr>
            <w:r>
              <w:rPr>
                <w:rFonts w:ascii="Times New Roman" w:cs="Times New Roman" w:eastAsia="Times New Roman" w:hAnsi="Times New Roman"/>
                <w:sz w:val="25"/>
                <w:szCs w:val="25"/>
                <w:color w:val="800000"/>
              </w:rPr>
              <w:t>•</w:t>
            </w:r>
          </w:p>
        </w:tc>
        <w:tc>
          <w:tcPr>
            <w:tcW w:w="1700" w:type="dxa"/>
            <w:vAlign w:val="bottom"/>
          </w:tcPr>
          <w:p>
            <w:pPr>
              <w:ind w:left="80"/>
              <w:spacing w:after="0"/>
              <w:rPr>
                <w:sz w:val="20"/>
                <w:szCs w:val="20"/>
                <w:color w:val="auto"/>
              </w:rPr>
            </w:pPr>
            <w:r>
              <w:rPr>
                <w:rFonts w:ascii="Arial" w:cs="Arial" w:eastAsia="Arial" w:hAnsi="Arial"/>
                <w:sz w:val="27"/>
                <w:szCs w:val="27"/>
                <w:color w:val="800000"/>
              </w:rPr>
              <w:t>Implement</w:t>
            </w:r>
          </w:p>
        </w:tc>
        <w:tc>
          <w:tcPr>
            <w:tcW w:w="8180" w:type="dxa"/>
            <w:vAlign w:val="bottom"/>
          </w:tcPr>
          <w:p>
            <w:pPr>
              <w:ind w:left="620"/>
              <w:spacing w:after="0"/>
              <w:rPr>
                <w:sz w:val="20"/>
                <w:szCs w:val="20"/>
                <w:color w:val="auto"/>
              </w:rPr>
            </w:pPr>
            <w:r>
              <w:rPr>
                <w:rFonts w:ascii="Arial" w:cs="Arial" w:eastAsia="Arial" w:hAnsi="Arial"/>
                <w:sz w:val="27"/>
                <w:szCs w:val="27"/>
                <w:color w:val="006666"/>
              </w:rPr>
              <w:t>the imaging at hospitals</w:t>
            </w:r>
          </w:p>
        </w:tc>
      </w:tr>
      <w:tr>
        <w:trPr>
          <w:trHeight w:val="170"/>
        </w:trPr>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180" w:type="dxa"/>
            <w:vAlign w:val="bottom"/>
          </w:tcPr>
          <w:p>
            <w:pPr>
              <w:jc w:val="right"/>
              <w:ind w:right="3127"/>
              <w:spacing w:after="0"/>
              <w:rPr>
                <w:sz w:val="20"/>
                <w:szCs w:val="20"/>
                <w:color w:val="auto"/>
              </w:rPr>
            </w:pPr>
            <w:r>
              <w:rPr>
                <w:rFonts w:ascii="Arial" w:cs="Arial" w:eastAsia="Arial" w:hAnsi="Arial"/>
                <w:sz w:val="13"/>
                <w:szCs w:val="13"/>
                <w:color w:val="006666"/>
              </w:rPr>
              <w:t>_________________________________________________________________</w:t>
            </w:r>
          </w:p>
        </w:tc>
      </w:tr>
      <w:tr>
        <w:trPr>
          <w:trHeight w:val="473"/>
        </w:trPr>
        <w:tc>
          <w:tcPr>
            <w:tcW w:w="1540" w:type="dxa"/>
            <w:vAlign w:val="bottom"/>
          </w:tcPr>
          <w:p>
            <w:pPr>
              <w:ind w:left="1380"/>
              <w:spacing w:after="0"/>
              <w:rPr>
                <w:sz w:val="20"/>
                <w:szCs w:val="20"/>
                <w:color w:val="auto"/>
              </w:rPr>
            </w:pPr>
            <w:r>
              <w:rPr>
                <w:rFonts w:ascii="Times New Roman" w:cs="Times New Roman" w:eastAsia="Times New Roman" w:hAnsi="Times New Roman"/>
                <w:sz w:val="25"/>
                <w:szCs w:val="25"/>
                <w:color w:val="800000"/>
              </w:rPr>
              <w:t>•</w:t>
            </w:r>
          </w:p>
        </w:tc>
        <w:tc>
          <w:tcPr>
            <w:tcW w:w="1700" w:type="dxa"/>
            <w:vAlign w:val="bottom"/>
          </w:tcPr>
          <w:p>
            <w:pPr>
              <w:ind w:left="80"/>
              <w:spacing w:after="0"/>
              <w:rPr>
                <w:sz w:val="20"/>
                <w:szCs w:val="20"/>
                <w:color w:val="auto"/>
              </w:rPr>
            </w:pPr>
            <w:r>
              <w:rPr>
                <w:rFonts w:ascii="Arial" w:cs="Arial" w:eastAsia="Arial" w:hAnsi="Arial"/>
                <w:sz w:val="27"/>
                <w:szCs w:val="27"/>
                <w:color w:val="800000"/>
              </w:rPr>
              <w:t>Manage</w:t>
            </w:r>
          </w:p>
        </w:tc>
        <w:tc>
          <w:tcPr>
            <w:tcW w:w="8180" w:type="dxa"/>
            <w:vAlign w:val="bottom"/>
          </w:tcPr>
          <w:p>
            <w:pPr>
              <w:ind w:left="560"/>
              <w:spacing w:after="0"/>
              <w:rPr>
                <w:sz w:val="20"/>
                <w:szCs w:val="20"/>
                <w:color w:val="auto"/>
              </w:rPr>
            </w:pPr>
            <w:r>
              <w:rPr>
                <w:rFonts w:ascii="Arial" w:cs="Arial" w:eastAsia="Arial" w:hAnsi="Arial"/>
                <w:sz w:val="27"/>
                <w:szCs w:val="27"/>
                <w:color w:val="006666"/>
              </w:rPr>
              <w:t>all digital images centrally from</w:t>
            </w:r>
          </w:p>
        </w:tc>
      </w:tr>
      <w:tr>
        <w:trPr>
          <w:trHeight w:val="270"/>
        </w:trPr>
        <w:tc>
          <w:tcPr>
            <w:tcW w:w="15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8180" w:type="dxa"/>
            <w:vAlign w:val="bottom"/>
          </w:tcPr>
          <w:p>
            <w:pPr>
              <w:ind w:left="480"/>
              <w:spacing w:after="0" w:line="270" w:lineRule="exact"/>
              <w:rPr>
                <w:sz w:val="20"/>
                <w:szCs w:val="20"/>
                <w:color w:val="auto"/>
              </w:rPr>
            </w:pPr>
            <w:r>
              <w:rPr>
                <w:rFonts w:ascii="Arial" w:cs="Arial" w:eastAsia="Arial" w:hAnsi="Arial"/>
                <w:sz w:val="27"/>
                <w:szCs w:val="27"/>
                <w:color w:val="006666"/>
              </w:rPr>
              <w:t>radiology department</w:t>
            </w:r>
          </w:p>
        </w:tc>
      </w:tr>
      <w:tr>
        <w:trPr>
          <w:trHeight w:val="170"/>
        </w:trPr>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180" w:type="dxa"/>
            <w:vAlign w:val="bottom"/>
          </w:tcPr>
          <w:p>
            <w:pPr>
              <w:jc w:val="right"/>
              <w:ind w:right="3167"/>
              <w:spacing w:after="0"/>
              <w:rPr>
                <w:sz w:val="20"/>
                <w:szCs w:val="20"/>
                <w:color w:val="auto"/>
              </w:rPr>
            </w:pPr>
            <w:r>
              <w:rPr>
                <w:rFonts w:ascii="Arial" w:cs="Arial" w:eastAsia="Arial" w:hAnsi="Arial"/>
                <w:sz w:val="13"/>
                <w:szCs w:val="13"/>
                <w:color w:val="006666"/>
              </w:rPr>
              <w:t>_________________________________________________________________</w:t>
            </w:r>
          </w:p>
        </w:tc>
      </w:tr>
      <w:tr>
        <w:trPr>
          <w:trHeight w:val="505"/>
        </w:trPr>
        <w:tc>
          <w:tcPr>
            <w:tcW w:w="1540" w:type="dxa"/>
            <w:vAlign w:val="bottom"/>
          </w:tcPr>
          <w:p>
            <w:pPr>
              <w:ind w:left="1380"/>
              <w:spacing w:after="0"/>
              <w:rPr>
                <w:sz w:val="20"/>
                <w:szCs w:val="20"/>
                <w:color w:val="auto"/>
              </w:rPr>
            </w:pPr>
            <w:r>
              <w:rPr>
                <w:rFonts w:ascii="Times New Roman" w:cs="Times New Roman" w:eastAsia="Times New Roman" w:hAnsi="Times New Roman"/>
                <w:sz w:val="25"/>
                <w:szCs w:val="25"/>
                <w:color w:val="800000"/>
              </w:rPr>
              <w:t>•</w:t>
            </w:r>
          </w:p>
        </w:tc>
        <w:tc>
          <w:tcPr>
            <w:tcW w:w="1700" w:type="dxa"/>
            <w:vAlign w:val="bottom"/>
          </w:tcPr>
          <w:p>
            <w:pPr>
              <w:ind w:left="80"/>
              <w:spacing w:after="0"/>
              <w:rPr>
                <w:sz w:val="20"/>
                <w:szCs w:val="20"/>
                <w:color w:val="auto"/>
              </w:rPr>
            </w:pPr>
            <w:r>
              <w:rPr>
                <w:rFonts w:ascii="Arial" w:cs="Arial" w:eastAsia="Arial" w:hAnsi="Arial"/>
                <w:sz w:val="27"/>
                <w:szCs w:val="27"/>
                <w:color w:val="800000"/>
              </w:rPr>
              <w:t>Analyze</w:t>
            </w:r>
          </w:p>
        </w:tc>
        <w:tc>
          <w:tcPr>
            <w:tcW w:w="8180" w:type="dxa"/>
            <w:vAlign w:val="bottom"/>
          </w:tcPr>
          <w:p>
            <w:pPr>
              <w:ind w:left="620"/>
              <w:spacing w:after="0"/>
              <w:rPr>
                <w:sz w:val="20"/>
                <w:szCs w:val="20"/>
                <w:color w:val="auto"/>
              </w:rPr>
            </w:pPr>
            <w:r>
              <w:rPr>
                <w:rFonts w:ascii="Arial" w:cs="Arial" w:eastAsia="Arial" w:hAnsi="Arial"/>
                <w:sz w:val="27"/>
                <w:szCs w:val="27"/>
                <w:color w:val="006666"/>
              </w:rPr>
              <w:t>Provide centralized analysis of images</w:t>
            </w:r>
          </w:p>
        </w:tc>
      </w:tr>
      <w:tr>
        <w:trPr>
          <w:trHeight w:val="270"/>
        </w:trPr>
        <w:tc>
          <w:tcPr>
            <w:tcW w:w="15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8180" w:type="dxa"/>
            <w:vAlign w:val="bottom"/>
          </w:tcPr>
          <w:p>
            <w:pPr>
              <w:ind w:left="480"/>
              <w:spacing w:after="0" w:line="270" w:lineRule="exact"/>
              <w:rPr>
                <w:sz w:val="20"/>
                <w:szCs w:val="20"/>
                <w:color w:val="auto"/>
              </w:rPr>
            </w:pPr>
            <w:r>
              <w:rPr>
                <w:rFonts w:ascii="Arial" w:cs="Arial" w:eastAsia="Arial" w:hAnsi="Arial"/>
                <w:sz w:val="27"/>
                <w:szCs w:val="27"/>
                <w:color w:val="006666"/>
              </w:rPr>
              <w:t>quantitative, qualitative</w:t>
            </w:r>
          </w:p>
        </w:tc>
      </w:tr>
      <w:tr>
        <w:trPr>
          <w:trHeight w:val="170"/>
        </w:trPr>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180" w:type="dxa"/>
            <w:vAlign w:val="bottom"/>
          </w:tcPr>
          <w:p>
            <w:pPr>
              <w:jc w:val="right"/>
              <w:ind w:right="3127"/>
              <w:spacing w:after="0"/>
              <w:rPr>
                <w:sz w:val="20"/>
                <w:szCs w:val="20"/>
                <w:color w:val="auto"/>
              </w:rPr>
            </w:pPr>
            <w:r>
              <w:rPr>
                <w:rFonts w:ascii="Arial" w:cs="Arial" w:eastAsia="Arial" w:hAnsi="Arial"/>
                <w:sz w:val="13"/>
                <w:szCs w:val="13"/>
                <w:color w:val="006666"/>
              </w:rPr>
              <w:t>_________________________________________________________________</w:t>
            </w:r>
          </w:p>
        </w:tc>
      </w:tr>
      <w:tr>
        <w:trPr>
          <w:trHeight w:val="505"/>
        </w:trPr>
        <w:tc>
          <w:tcPr>
            <w:tcW w:w="1540" w:type="dxa"/>
            <w:vAlign w:val="bottom"/>
          </w:tcPr>
          <w:p>
            <w:pPr>
              <w:ind w:left="1380"/>
              <w:spacing w:after="0"/>
              <w:rPr>
                <w:sz w:val="20"/>
                <w:szCs w:val="20"/>
                <w:color w:val="auto"/>
              </w:rPr>
            </w:pPr>
            <w:r>
              <w:rPr>
                <w:rFonts w:ascii="Times New Roman" w:cs="Times New Roman" w:eastAsia="Times New Roman" w:hAnsi="Times New Roman"/>
                <w:sz w:val="25"/>
                <w:szCs w:val="25"/>
                <w:color w:val="800000"/>
              </w:rPr>
              <w:t>•</w:t>
            </w:r>
          </w:p>
        </w:tc>
        <w:tc>
          <w:tcPr>
            <w:tcW w:w="1700" w:type="dxa"/>
            <w:vAlign w:val="bottom"/>
          </w:tcPr>
          <w:p>
            <w:pPr>
              <w:ind w:left="80"/>
              <w:spacing w:after="0"/>
              <w:rPr>
                <w:sz w:val="20"/>
                <w:szCs w:val="20"/>
                <w:color w:val="auto"/>
              </w:rPr>
            </w:pPr>
            <w:r>
              <w:rPr>
                <w:rFonts w:ascii="Arial" w:cs="Arial" w:eastAsia="Arial" w:hAnsi="Arial"/>
                <w:sz w:val="27"/>
                <w:szCs w:val="27"/>
                <w:color w:val="800000"/>
              </w:rPr>
              <w:t>Deliver</w:t>
            </w:r>
          </w:p>
        </w:tc>
        <w:tc>
          <w:tcPr>
            <w:tcW w:w="8180" w:type="dxa"/>
            <w:vAlign w:val="bottom"/>
          </w:tcPr>
          <w:p>
            <w:pPr>
              <w:ind w:left="580"/>
              <w:spacing w:after="0"/>
              <w:rPr>
                <w:sz w:val="20"/>
                <w:szCs w:val="20"/>
                <w:color w:val="auto"/>
              </w:rPr>
            </w:pPr>
            <w:r>
              <w:rPr>
                <w:rFonts w:ascii="Arial" w:cs="Arial" w:eastAsia="Arial" w:hAnsi="Arial"/>
                <w:sz w:val="27"/>
                <w:szCs w:val="27"/>
                <w:color w:val="006666"/>
              </w:rPr>
              <w:t>Develops comprehensive digital</w:t>
            </w:r>
          </w:p>
        </w:tc>
      </w:tr>
      <w:tr>
        <w:trPr>
          <w:trHeight w:val="364"/>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180" w:type="dxa"/>
            <w:vAlign w:val="bottom"/>
          </w:tcPr>
          <w:p>
            <w:pPr>
              <w:ind w:left="480"/>
              <w:spacing w:after="0"/>
              <w:rPr>
                <w:sz w:val="20"/>
                <w:szCs w:val="20"/>
                <w:color w:val="auto"/>
              </w:rPr>
            </w:pPr>
            <w:r>
              <w:rPr>
                <w:rFonts w:ascii="Arial" w:cs="Arial" w:eastAsia="Arial" w:hAnsi="Arial"/>
                <w:sz w:val="27"/>
                <w:szCs w:val="27"/>
                <w:color w:val="006666"/>
              </w:rPr>
              <w:t>databases for Sponsor and Agency</w:t>
            </w:r>
          </w:p>
        </w:tc>
      </w:tr>
      <w:tr>
        <w:trPr>
          <w:trHeight w:val="1499"/>
        </w:trPr>
        <w:tc>
          <w:tcPr>
            <w:tcW w:w="154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818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88" w:right="239" w:bottom="1440" w:gutter="0" w:footer="0" w:header="0"/>
        </w:sectPr>
      </w:pPr>
    </w:p>
    <w:bookmarkStart w:id="115" w:name="page116"/>
    <w:bookmarkEnd w:id="115"/>
    <w:p>
      <w:pPr>
        <w:ind w:left="48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We think differently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60" w:right="1519" w:hanging="248"/>
        <w:spacing w:after="0" w:line="259" w:lineRule="auto"/>
        <w:tabs>
          <w:tab w:leader="none" w:pos="4060" w:val="left"/>
        </w:tabs>
        <w:numPr>
          <w:ilvl w:val="0"/>
          <w:numId w:val="32"/>
        </w:numPr>
        <w:rPr>
          <w:rFonts w:ascii="Times New Roman" w:cs="Times New Roman" w:eastAsia="Times New Roman" w:hAnsi="Times New Roman"/>
          <w:sz w:val="31"/>
          <w:szCs w:val="31"/>
          <w:color w:val="006666"/>
        </w:rPr>
      </w:pPr>
      <w:r>
        <w:rPr>
          <w:rFonts w:ascii="Arial" w:cs="Arial" w:eastAsia="Arial" w:hAnsi="Arial"/>
          <w:sz w:val="32"/>
          <w:szCs w:val="32"/>
          <w:color w:val="006666"/>
        </w:rPr>
        <w:t xml:space="preserve">Imaging sees/measures </w:t>
      </w:r>
      <w:r>
        <w:rPr>
          <w:rFonts w:ascii="Arial" w:cs="Arial" w:eastAsia="Arial" w:hAnsi="Arial"/>
          <w:sz w:val="32"/>
          <w:szCs w:val="32"/>
          <w:color w:val="000000"/>
        </w:rPr>
        <w:t>structure and function</w:t>
      </w:r>
    </w:p>
    <w:p>
      <w:pPr>
        <w:spacing w:after="0" w:line="2" w:lineRule="exact"/>
        <w:rPr>
          <w:rFonts w:ascii="Times New Roman" w:cs="Times New Roman" w:eastAsia="Times New Roman" w:hAnsi="Times New Roman"/>
          <w:sz w:val="31"/>
          <w:szCs w:val="31"/>
          <w:color w:val="006666"/>
        </w:rPr>
      </w:pPr>
    </w:p>
    <w:p>
      <w:pPr>
        <w:ind w:left="4060" w:right="1579" w:hanging="248"/>
        <w:spacing w:after="0" w:line="230" w:lineRule="auto"/>
        <w:tabs>
          <w:tab w:leader="none" w:pos="4060" w:val="left"/>
        </w:tabs>
        <w:numPr>
          <w:ilvl w:val="0"/>
          <w:numId w:val="32"/>
        </w:numPr>
        <w:rPr>
          <w:rFonts w:ascii="Times New Roman" w:cs="Times New Roman" w:eastAsia="Times New Roman" w:hAnsi="Times New Roman"/>
          <w:sz w:val="31"/>
          <w:szCs w:val="31"/>
          <w:color w:val="006666"/>
        </w:rPr>
      </w:pPr>
      <w:r>
        <w:rPr>
          <w:rFonts w:ascii="Arial" w:cs="Arial" w:eastAsia="Arial" w:hAnsi="Arial"/>
          <w:sz w:val="32"/>
          <w:szCs w:val="32"/>
          <w:color w:val="006666"/>
        </w:rPr>
        <w:t>Each pixel represents a physiologic/metabolic characteristic.</w:t>
      </w:r>
    </w:p>
    <w:p>
      <w:pPr>
        <w:spacing w:after="0" w:line="89" w:lineRule="exact"/>
        <w:rPr>
          <w:rFonts w:ascii="Times New Roman" w:cs="Times New Roman" w:eastAsia="Times New Roman" w:hAnsi="Times New Roman"/>
          <w:sz w:val="31"/>
          <w:szCs w:val="31"/>
          <w:color w:val="006666"/>
        </w:rPr>
      </w:pPr>
    </w:p>
    <w:p>
      <w:pPr>
        <w:ind w:left="4060" w:hanging="248"/>
        <w:spacing w:after="0"/>
        <w:tabs>
          <w:tab w:leader="none" w:pos="4060" w:val="left"/>
        </w:tabs>
        <w:numPr>
          <w:ilvl w:val="0"/>
          <w:numId w:val="32"/>
        </w:numPr>
        <w:rPr>
          <w:rFonts w:ascii="Times New Roman" w:cs="Times New Roman" w:eastAsia="Times New Roman" w:hAnsi="Times New Roman"/>
          <w:sz w:val="36"/>
          <w:szCs w:val="36"/>
          <w:color w:val="990000"/>
        </w:rPr>
      </w:pPr>
      <w:r>
        <w:rPr>
          <w:rFonts w:ascii="Arial" w:cs="Arial" w:eastAsia="Arial" w:hAnsi="Arial"/>
          <w:sz w:val="38"/>
          <w:szCs w:val="38"/>
          <w:color w:val="990000"/>
        </w:rPr>
        <w:t>Images are spatially</w:t>
      </w:r>
    </w:p>
    <w:p>
      <w:pPr>
        <w:spacing w:after="0" w:line="3" w:lineRule="exact"/>
        <w:rPr>
          <w:sz w:val="20"/>
          <w:szCs w:val="20"/>
          <w:color w:val="auto"/>
        </w:rPr>
      </w:pPr>
    </w:p>
    <w:p>
      <w:pPr>
        <w:ind w:left="4060"/>
        <w:spacing w:after="0"/>
        <w:rPr>
          <w:sz w:val="20"/>
          <w:szCs w:val="20"/>
          <w:color w:val="auto"/>
        </w:rPr>
      </w:pPr>
      <w:r>
        <w:rPr>
          <w:rFonts w:ascii="Arial" w:cs="Arial" w:eastAsia="Arial" w:hAnsi="Arial"/>
          <w:sz w:val="38"/>
          <w:szCs w:val="38"/>
          <w:color w:val="990000"/>
        </w:rPr>
        <w:t>distributed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1809115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82" w:right="1440" w:bottom="1440" w:gutter="0" w:footer="0" w:header="0"/>
        </w:sectPr>
      </w:pPr>
    </w:p>
    <w:bookmarkStart w:id="116" w:name="page117"/>
    <w:bookmarkEnd w:id="116"/>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Information is a Verb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00"/>
        <w:spacing w:after="0"/>
        <w:rPr>
          <w:sz w:val="20"/>
          <w:szCs w:val="20"/>
          <w:color w:val="auto"/>
        </w:rPr>
      </w:pPr>
      <w:r>
        <w:rPr>
          <w:rFonts w:ascii="Arial" w:cs="Arial" w:eastAsia="Arial" w:hAnsi="Arial"/>
          <w:sz w:val="32"/>
          <w:szCs w:val="32"/>
          <w:i w:val="1"/>
          <w:iCs w:val="1"/>
          <w:color w:val="006666"/>
        </w:rPr>
        <w:t>“</w:t>
      </w:r>
      <w:r>
        <w:rPr>
          <w:rFonts w:ascii="Arial" w:cs="Arial" w:eastAsia="Arial" w:hAnsi="Arial"/>
          <w:sz w:val="32"/>
          <w:szCs w:val="32"/>
          <w:color w:val="006666"/>
        </w:rPr>
        <w:t>Information:</w:t>
      </w:r>
      <w:r>
        <w:rPr>
          <w:rFonts w:ascii="Arial" w:cs="Arial" w:eastAsia="Arial" w:hAnsi="Arial"/>
          <w:sz w:val="32"/>
          <w:szCs w:val="32"/>
          <w:i w:val="1"/>
          <w:iCs w:val="1"/>
          <w:color w:val="006666"/>
        </w:rPr>
        <w:t xml:space="preserve"> </w:t>
      </w:r>
      <w:r>
        <w:rPr>
          <w:rFonts w:ascii="Arial" w:cs="Arial" w:eastAsia="Arial" w:hAnsi="Arial"/>
          <w:sz w:val="27"/>
          <w:szCs w:val="27"/>
          <w:i w:val="1"/>
          <w:iCs w:val="1"/>
          <w:color w:val="006666"/>
        </w:rPr>
        <w:t>verb</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32"/>
          <w:szCs w:val="32"/>
          <w:color w:val="006666"/>
        </w:rPr>
        <w:t>active information derived from passive</w:t>
      </w:r>
    </w:p>
    <w:p>
      <w:pPr>
        <w:ind w:left="2700" w:right="1219"/>
        <w:spacing w:after="0" w:line="226" w:lineRule="auto"/>
        <w:rPr>
          <w:sz w:val="20"/>
          <w:szCs w:val="20"/>
          <w:color w:val="auto"/>
        </w:rPr>
      </w:pPr>
      <w:r>
        <w:rPr>
          <w:rFonts w:ascii="Arial" w:cs="Arial" w:eastAsia="Arial" w:hAnsi="Arial"/>
          <w:sz w:val="32"/>
          <w:szCs w:val="32"/>
          <w:color w:val="006666"/>
        </w:rPr>
        <w:t>data using a new level of information analysis.”</w:t>
      </w:r>
    </w:p>
    <w:p>
      <w:pPr>
        <w:spacing w:after="0" w:line="354" w:lineRule="exact"/>
        <w:rPr>
          <w:sz w:val="20"/>
          <w:szCs w:val="20"/>
          <w:color w:val="auto"/>
        </w:rPr>
      </w:pPr>
    </w:p>
    <w:p>
      <w:pPr>
        <w:ind w:left="2600"/>
        <w:spacing w:after="0"/>
        <w:rPr>
          <w:sz w:val="20"/>
          <w:szCs w:val="20"/>
          <w:color w:val="auto"/>
        </w:rPr>
      </w:pPr>
      <w:r>
        <w:rPr>
          <w:rFonts w:ascii="Arial" w:cs="Arial" w:eastAsia="Arial" w:hAnsi="Arial"/>
          <w:sz w:val="16"/>
          <w:szCs w:val="16"/>
          <w:i w:val="1"/>
          <w:iCs w:val="1"/>
          <w:color w:val="006666"/>
        </w:rPr>
        <w:t>-Michael Dertouzous, M.I.T.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2466340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17" w:name="page118"/>
    <w:bookmarkEnd w:id="117"/>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Therapeutic Growth (%Revenues)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spacing w:after="0"/>
        <w:rPr>
          <w:sz w:val="20"/>
          <w:szCs w:val="20"/>
          <w:color w:val="auto"/>
        </w:rPr>
      </w:pPr>
      <w:r>
        <w:rPr>
          <w:rFonts w:ascii="Arial" w:cs="Arial" w:eastAsia="Arial" w:hAnsi="Arial"/>
          <w:sz w:val="25"/>
          <w:szCs w:val="25"/>
          <w:b w:val="1"/>
          <w:bCs w:val="1"/>
          <w:i w:val="1"/>
          <w:iCs w:val="1"/>
          <w:color w:val="006666"/>
        </w:rPr>
        <w:t>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3239"/>
        <w:spacing w:after="0"/>
        <w:rPr>
          <w:sz w:val="20"/>
          <w:szCs w:val="20"/>
          <w:color w:val="auto"/>
        </w:rPr>
      </w:pPr>
      <w:r>
        <w:rPr>
          <w:rFonts w:ascii="Arial" w:cs="Arial" w:eastAsia="Arial" w:hAnsi="Arial"/>
          <w:sz w:val="32"/>
          <w:szCs w:val="32"/>
          <w:b w:val="1"/>
          <w:bCs w:val="1"/>
          <w:i w:val="1"/>
          <w:iCs w:val="1"/>
          <w:color w:val="006666"/>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2550795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18" w:name="page119"/>
    <w:bookmarkEnd w:id="118"/>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Global RFP Value ($ Million)</w:t>
      </w:r>
    </w:p>
    <w:p>
      <w:pPr>
        <w:sectPr>
          <w:pgSz w:w="11900" w:h="16838" w:orient="portrait"/>
          <w:cols w:equalWidth="0" w:num="1">
            <w:col w:w="9039"/>
          </w:cols>
          <w:pgMar w:left="1420" w:top="506"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Medical Imaging – 2005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4096385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39"/>
          </w:cols>
          <w:pgMar w:left="1420" w:top="506" w:right="1440"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New Awards and Backlog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4490085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20" w:name="page121"/>
    <w:bookmarkEnd w:id="120"/>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Revenue and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4490085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7" w:right="1440" w:bottom="1440" w:gutter="0" w:footer="0" w:header="0"/>
        </w:sectPr>
      </w:pPr>
    </w:p>
    <w:bookmarkStart w:id="121" w:name="page122"/>
    <w:bookmarkEnd w:id="121"/>
    <w:p>
      <w:pPr>
        <w:spacing w:after="0"/>
        <w:rPr>
          <w:sz w:val="20"/>
          <w:szCs w:val="20"/>
          <w:color w:val="auto"/>
        </w:rPr>
      </w:pPr>
      <w:r>
        <w:rPr>
          <w:rFonts w:ascii="Arial" w:cs="Arial" w:eastAsia="Arial" w:hAnsi="Arial"/>
          <w:sz w:val="27"/>
          <w:szCs w:val="27"/>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Re-branding Beacon Bioscience to</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color w:val="auto"/>
        </w:rPr>
        <w:t>ICON Medical Imaging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40" w:right="1199" w:hanging="237"/>
        <w:spacing w:after="0" w:line="308" w:lineRule="auto"/>
        <w:tabs>
          <w:tab w:leader="none" w:pos="940" w:val="left"/>
        </w:tabs>
        <w:numPr>
          <w:ilvl w:val="0"/>
          <w:numId w:val="33"/>
        </w:numPr>
        <w:rPr>
          <w:rFonts w:ascii="Times New Roman" w:cs="Times New Roman" w:eastAsia="Times New Roman" w:hAnsi="Times New Roman"/>
          <w:sz w:val="31"/>
          <w:szCs w:val="31"/>
          <w:color w:val="006666"/>
        </w:rPr>
      </w:pPr>
      <w:r>
        <w:rPr>
          <w:rFonts w:ascii="Arial" w:cs="Arial" w:eastAsia="Arial" w:hAnsi="Arial"/>
          <w:sz w:val="32"/>
          <w:szCs w:val="32"/>
          <w:color w:val="006666"/>
        </w:rPr>
        <w:t>Beacon Bioscience will be re-branded to become ICON Medical Imaging</w:t>
      </w:r>
    </w:p>
    <w:p>
      <w:pPr>
        <w:ind w:left="940" w:right="459" w:hanging="237"/>
        <w:spacing w:after="0" w:line="310" w:lineRule="auto"/>
        <w:tabs>
          <w:tab w:leader="none" w:pos="940" w:val="left"/>
        </w:tabs>
        <w:numPr>
          <w:ilvl w:val="0"/>
          <w:numId w:val="33"/>
        </w:numPr>
        <w:rPr>
          <w:rFonts w:ascii="Times New Roman" w:cs="Times New Roman" w:eastAsia="Times New Roman" w:hAnsi="Times New Roman"/>
          <w:sz w:val="31"/>
          <w:szCs w:val="31"/>
          <w:color w:val="006666"/>
        </w:rPr>
      </w:pPr>
      <w:r>
        <w:rPr>
          <w:rFonts w:ascii="Arial" w:cs="Arial" w:eastAsia="Arial" w:hAnsi="Arial"/>
          <w:sz w:val="32"/>
          <w:szCs w:val="32"/>
          <w:color w:val="006666"/>
        </w:rPr>
        <w:t>This reflects our further integration and our status as a core division of ICON</w:t>
      </w:r>
    </w:p>
    <w:p>
      <w:pPr>
        <w:spacing w:after="0" w:line="8" w:lineRule="exact"/>
        <w:rPr>
          <w:rFonts w:ascii="Times New Roman" w:cs="Times New Roman" w:eastAsia="Times New Roman" w:hAnsi="Times New Roman"/>
          <w:sz w:val="31"/>
          <w:szCs w:val="31"/>
          <w:color w:val="006666"/>
        </w:rPr>
      </w:pPr>
    </w:p>
    <w:p>
      <w:pPr>
        <w:ind w:left="940" w:right="1159" w:hanging="237"/>
        <w:spacing w:after="0" w:line="308" w:lineRule="auto"/>
        <w:tabs>
          <w:tab w:leader="none" w:pos="940" w:val="left"/>
        </w:tabs>
        <w:numPr>
          <w:ilvl w:val="0"/>
          <w:numId w:val="33"/>
        </w:numPr>
        <w:rPr>
          <w:rFonts w:ascii="Times New Roman" w:cs="Times New Roman" w:eastAsia="Times New Roman" w:hAnsi="Times New Roman"/>
          <w:sz w:val="31"/>
          <w:szCs w:val="31"/>
          <w:color w:val="006666"/>
        </w:rPr>
      </w:pPr>
      <w:r>
        <w:rPr>
          <w:rFonts w:ascii="Arial" w:cs="Arial" w:eastAsia="Arial" w:hAnsi="Arial"/>
          <w:sz w:val="32"/>
          <w:szCs w:val="32"/>
          <w:color w:val="006666"/>
        </w:rPr>
        <w:t>We are launching a year long campaign including mailers, meetings, and trade shows</w:t>
      </w:r>
    </w:p>
    <w:p>
      <w:pPr>
        <w:ind w:left="940" w:right="1479" w:hanging="237"/>
        <w:spacing w:after="0" w:line="269" w:lineRule="auto"/>
        <w:tabs>
          <w:tab w:leader="none" w:pos="940" w:val="left"/>
        </w:tabs>
        <w:numPr>
          <w:ilvl w:val="0"/>
          <w:numId w:val="33"/>
        </w:numPr>
        <w:rPr>
          <w:rFonts w:ascii="Times New Roman" w:cs="Times New Roman" w:eastAsia="Times New Roman" w:hAnsi="Times New Roman"/>
          <w:sz w:val="31"/>
          <w:szCs w:val="31"/>
          <w:color w:val="006666"/>
        </w:rPr>
      </w:pPr>
      <w:r>
        <w:rPr>
          <w:rFonts w:ascii="Arial" w:cs="Arial" w:eastAsia="Arial" w:hAnsi="Arial"/>
          <w:sz w:val="32"/>
          <w:szCs w:val="32"/>
          <w:color w:val="006666"/>
        </w:rPr>
        <w:t>Excellent opportunity to re-tell our growth story, emphasize our size and differentiate the value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979170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63" w:right="1440" w:bottom="1440" w:gutter="0" w:footer="0" w:header="0"/>
        </w:sectPr>
      </w:pPr>
    </w:p>
    <w:bookmarkStart w:id="122" w:name="page123"/>
    <w:bookmarkEnd w:id="122"/>
    <w:p>
      <w:pPr>
        <w:ind w:lef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ICON plc Global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666366"/>
        </w:rPr>
        <w:t>Chairman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0"/>
          <w:szCs w:val="10"/>
          <w:b w:val="1"/>
          <w:bCs w:val="1"/>
          <w:color w:val="666366"/>
        </w:rPr>
        <w:t>Dr. John Climax</w:t>
      </w:r>
    </w:p>
    <w:p>
      <w:pPr>
        <w:sectPr>
          <w:pgSz w:w="11900" w:h="16838" w:orient="portrait"/>
          <w:cols w:equalWidth="0" w:num="1">
            <w:col w:w="9019"/>
          </w:cols>
          <w:pgMar w:left="1440" w:top="5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tabs>
          <w:tab w:leader="none" w:pos="1760" w:val="left"/>
        </w:tabs>
        <w:rPr>
          <w:sz w:val="20"/>
          <w:szCs w:val="20"/>
          <w:color w:val="auto"/>
        </w:rPr>
      </w:pPr>
      <w:r>
        <w:rPr>
          <w:rFonts w:ascii="Arial" w:cs="Arial" w:eastAsia="Arial" w:hAnsi="Arial"/>
          <w:sz w:val="11"/>
          <w:szCs w:val="11"/>
          <w:b w:val="1"/>
          <w:bCs w:val="1"/>
          <w:color w:val="666366"/>
        </w:rPr>
        <w:t>ICON Central</w:t>
      </w:r>
      <w:r>
        <w:rPr>
          <w:sz w:val="20"/>
          <w:szCs w:val="20"/>
          <w:color w:val="auto"/>
        </w:rPr>
        <w:tab/>
      </w:r>
      <w:r>
        <w:rPr>
          <w:rFonts w:ascii="Arial" w:cs="Arial" w:eastAsia="Arial" w:hAnsi="Arial"/>
          <w:sz w:val="10"/>
          <w:szCs w:val="10"/>
          <w:b w:val="1"/>
          <w:bCs w:val="1"/>
          <w:color w:val="666366"/>
        </w:rPr>
        <w:t>ICON</w:t>
      </w:r>
    </w:p>
    <w:p>
      <w:pPr>
        <w:ind w:left="340"/>
        <w:spacing w:after="0" w:line="187" w:lineRule="auto"/>
        <w:tabs>
          <w:tab w:leader="none" w:pos="1560" w:val="left"/>
        </w:tabs>
        <w:rPr>
          <w:sz w:val="20"/>
          <w:szCs w:val="20"/>
          <w:color w:val="auto"/>
        </w:rPr>
      </w:pPr>
      <w:r>
        <w:rPr>
          <w:rFonts w:ascii="Arial" w:cs="Arial" w:eastAsia="Arial" w:hAnsi="Arial"/>
          <w:sz w:val="9"/>
          <w:szCs w:val="9"/>
          <w:color w:val="666366"/>
        </w:rPr>
        <w:t>Laboratories</w:t>
      </w:r>
      <w:r>
        <w:rPr>
          <w:sz w:val="20"/>
          <w:szCs w:val="20"/>
          <w:color w:val="auto"/>
        </w:rPr>
        <w:tab/>
      </w:r>
      <w:r>
        <w:rPr>
          <w:rFonts w:ascii="Arial" w:cs="Arial" w:eastAsia="Arial" w:hAnsi="Arial"/>
          <w:sz w:val="9"/>
          <w:szCs w:val="9"/>
          <w:color w:val="666366"/>
        </w:rPr>
        <w:t>Development</w:t>
      </w:r>
    </w:p>
    <w:p>
      <w:pPr>
        <w:ind w:left="400"/>
        <w:spacing w:after="0" w:line="192" w:lineRule="auto"/>
        <w:tabs>
          <w:tab w:leader="none" w:pos="1660" w:val="left"/>
        </w:tabs>
        <w:rPr>
          <w:sz w:val="20"/>
          <w:szCs w:val="20"/>
          <w:color w:val="auto"/>
        </w:rPr>
      </w:pPr>
      <w:r>
        <w:rPr>
          <w:rFonts w:ascii="Arial" w:cs="Arial" w:eastAsia="Arial" w:hAnsi="Arial"/>
          <w:sz w:val="11"/>
          <w:szCs w:val="11"/>
          <w:b w:val="1"/>
          <w:bCs w:val="1"/>
          <w:color w:val="666366"/>
        </w:rPr>
        <w:t>President</w:t>
      </w:r>
      <w:r>
        <w:rPr>
          <w:sz w:val="20"/>
          <w:szCs w:val="20"/>
          <w:color w:val="auto"/>
        </w:rPr>
        <w:tab/>
      </w:r>
      <w:r>
        <w:rPr>
          <w:rFonts w:ascii="Arial" w:cs="Arial" w:eastAsia="Arial" w:hAnsi="Arial"/>
          <w:sz w:val="22"/>
          <w:szCs w:val="22"/>
          <w:color w:val="666366"/>
          <w:vertAlign w:val="superscript"/>
        </w:rPr>
        <w:t>Solutions</w:t>
      </w:r>
    </w:p>
    <w:p>
      <w:pPr>
        <w:ind w:left="540"/>
        <w:spacing w:after="0" w:line="181" w:lineRule="auto"/>
        <w:tabs>
          <w:tab w:leader="none" w:pos="1640" w:val="left"/>
        </w:tabs>
        <w:rPr>
          <w:sz w:val="20"/>
          <w:szCs w:val="20"/>
          <w:color w:val="auto"/>
        </w:rPr>
      </w:pPr>
      <w:r>
        <w:rPr>
          <w:rFonts w:ascii="Arial" w:cs="Arial" w:eastAsia="Arial" w:hAnsi="Arial"/>
          <w:sz w:val="11"/>
          <w:szCs w:val="11"/>
          <w:b w:val="1"/>
          <w:bCs w:val="1"/>
          <w:color w:val="666366"/>
          <w:vertAlign w:val="superscript"/>
        </w:rPr>
        <w:t>Bob</w:t>
      </w:r>
      <w:r>
        <w:rPr>
          <w:sz w:val="20"/>
          <w:szCs w:val="20"/>
          <w:color w:val="auto"/>
        </w:rPr>
        <w:tab/>
      </w:r>
      <w:r>
        <w:rPr>
          <w:rFonts w:ascii="Arial" w:cs="Arial" w:eastAsia="Arial" w:hAnsi="Arial"/>
          <w:sz w:val="7"/>
          <w:szCs w:val="7"/>
          <w:b w:val="1"/>
          <w:bCs w:val="1"/>
          <w:color w:val="666366"/>
        </w:rPr>
        <w:t>President</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1"/>
          <w:szCs w:val="11"/>
          <w:color w:val="666366"/>
        </w:rPr>
        <w:t>Scott-Edwards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66366"/>
        </w:rPr>
        <w:t>Dr Thomas Frey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left="-1399"/>
        <w:spacing w:after="0"/>
        <w:rPr>
          <w:sz w:val="20"/>
          <w:szCs w:val="20"/>
          <w:color w:val="auto"/>
        </w:rPr>
      </w:pPr>
      <w:r>
        <w:rPr>
          <w:rFonts w:ascii="Arial" w:cs="Arial" w:eastAsia="Arial" w:hAnsi="Arial"/>
          <w:sz w:val="11"/>
          <w:szCs w:val="11"/>
          <w:b w:val="1"/>
          <w:bCs w:val="1"/>
          <w:color w:val="666366"/>
        </w:rPr>
        <w:t>CEO</w:t>
      </w:r>
    </w:p>
    <w:p>
      <w:pPr>
        <w:spacing w:after="0" w:line="90" w:lineRule="exact"/>
        <w:rPr>
          <w:sz w:val="20"/>
          <w:szCs w:val="20"/>
          <w:color w:val="auto"/>
        </w:rPr>
      </w:pPr>
    </w:p>
    <w:p>
      <w:pPr>
        <w:jc w:val="center"/>
        <w:ind w:left="-1399"/>
        <w:spacing w:after="0"/>
        <w:rPr>
          <w:sz w:val="20"/>
          <w:szCs w:val="20"/>
          <w:color w:val="auto"/>
        </w:rPr>
      </w:pPr>
      <w:r>
        <w:rPr>
          <w:rFonts w:ascii="Arial" w:cs="Arial" w:eastAsia="Arial" w:hAnsi="Arial"/>
          <w:sz w:val="10"/>
          <w:szCs w:val="10"/>
          <w:b w:val="1"/>
          <w:bCs w:val="1"/>
          <w:color w:val="666366"/>
        </w:rPr>
        <w:t>Peter Gray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b w:val="1"/>
          <w:bCs w:val="1"/>
          <w:color w:val="666366"/>
        </w:rPr>
        <w:t>ICON Clinical Research</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ICON Clinical</w:t>
      </w:r>
    </w:p>
    <w:p>
      <w:pPr>
        <w:jc w:val="center"/>
        <w:ind w:right="780"/>
        <w:spacing w:after="0"/>
        <w:rPr>
          <w:sz w:val="20"/>
          <w:szCs w:val="20"/>
          <w:color w:val="auto"/>
        </w:rPr>
      </w:pPr>
      <w:r>
        <w:rPr>
          <w:rFonts w:ascii="Arial" w:cs="Arial" w:eastAsia="Arial" w:hAnsi="Arial"/>
          <w:sz w:val="11"/>
          <w:szCs w:val="11"/>
          <w:color w:val="666366"/>
        </w:rPr>
        <w:t>US</w:t>
      </w:r>
    </w:p>
    <w:p>
      <w:pPr>
        <w:spacing w:after="0" w:line="5"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President</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John</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1"/>
          <w:szCs w:val="11"/>
          <w:color w:val="666366"/>
        </w:rPr>
        <w:t>Hubbard</w:t>
      </w:r>
    </w:p>
    <w:p>
      <w:pPr>
        <w:spacing w:after="0" w:line="179" w:lineRule="exact"/>
        <w:rPr>
          <w:sz w:val="20"/>
          <w:szCs w:val="20"/>
          <w:color w:val="auto"/>
        </w:rPr>
      </w:pPr>
    </w:p>
    <w:p>
      <w:pPr>
        <w:jc w:val="center"/>
        <w:ind w:right="740"/>
        <w:spacing w:after="0"/>
        <w:rPr>
          <w:sz w:val="20"/>
          <w:szCs w:val="20"/>
          <w:color w:val="auto"/>
        </w:rPr>
      </w:pPr>
      <w:r>
        <w:rPr>
          <w:rFonts w:ascii="Arial" w:cs="Arial" w:eastAsia="Arial" w:hAnsi="Arial"/>
          <w:sz w:val="11"/>
          <w:szCs w:val="11"/>
          <w:b w:val="1"/>
          <w:bCs w:val="1"/>
          <w:color w:val="666366"/>
        </w:rPr>
        <w:t>ICON Clinical</w:t>
      </w:r>
    </w:p>
    <w:p>
      <w:pPr>
        <w:jc w:val="center"/>
        <w:ind w:right="740"/>
        <w:spacing w:after="0" w:line="230" w:lineRule="auto"/>
        <w:rPr>
          <w:sz w:val="20"/>
          <w:szCs w:val="20"/>
          <w:color w:val="auto"/>
        </w:rPr>
      </w:pPr>
      <w:r>
        <w:rPr>
          <w:rFonts w:ascii="Arial" w:cs="Arial" w:eastAsia="Arial" w:hAnsi="Arial"/>
          <w:sz w:val="11"/>
          <w:szCs w:val="11"/>
          <w:color w:val="666366"/>
        </w:rPr>
        <w:t>EU</w:t>
      </w:r>
    </w:p>
    <w:p>
      <w:pPr>
        <w:ind w:left="340"/>
        <w:spacing w:after="0"/>
        <w:rPr>
          <w:sz w:val="20"/>
          <w:szCs w:val="20"/>
          <w:color w:val="auto"/>
        </w:rPr>
      </w:pPr>
      <w:r>
        <w:rPr>
          <w:rFonts w:ascii="Arial" w:cs="Arial" w:eastAsia="Arial" w:hAnsi="Arial"/>
          <w:sz w:val="11"/>
          <w:szCs w:val="11"/>
          <w:b w:val="1"/>
          <w:bCs w:val="1"/>
          <w:color w:val="666366"/>
        </w:rPr>
        <w:t>President</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666366"/>
        </w:rPr>
        <w:t>Dr Peter</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1"/>
          <w:szCs w:val="11"/>
          <w:color w:val="666366"/>
        </w:rPr>
        <w:t>Sowood</w:t>
      </w:r>
    </w:p>
    <w:p>
      <w:pPr>
        <w:spacing w:after="0" w:line="170"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ICON Clinical</w:t>
      </w:r>
    </w:p>
    <w:p>
      <w:pPr>
        <w:spacing w:after="0" w:line="90"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666366"/>
        </w:rPr>
        <w:t>ROW President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1"/>
          <w:szCs w:val="11"/>
          <w:b w:val="1"/>
          <w:bCs w:val="1"/>
          <w:color w:val="666366"/>
        </w:rPr>
        <w:t>Dr Dan Weng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1139825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666366"/>
        </w:rPr>
        <w:t>CFO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666366"/>
        </w:rPr>
        <w:t>Ciaran Murray</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666366"/>
        </w:rPr>
        <w:t>VP Process</w:t>
      </w:r>
    </w:p>
    <w:p>
      <w:pPr>
        <w:ind w:left="100"/>
        <w:spacing w:after="0"/>
        <w:rPr>
          <w:sz w:val="20"/>
          <w:szCs w:val="20"/>
          <w:color w:val="auto"/>
        </w:rPr>
      </w:pPr>
      <w:r>
        <w:rPr>
          <w:rFonts w:ascii="Arial" w:cs="Arial" w:eastAsia="Arial" w:hAnsi="Arial"/>
          <w:sz w:val="11"/>
          <w:szCs w:val="11"/>
          <w:color w:val="666366"/>
        </w:rPr>
        <w:t>Development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666366"/>
        </w:rPr>
        <w:t>Alan Morgan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666366"/>
        </w:rPr>
        <w:t>Exec. VP</w:t>
      </w:r>
    </w:p>
    <w:p>
      <w:pPr>
        <w:ind w:left="60"/>
        <w:spacing w:after="0" w:line="187" w:lineRule="auto"/>
        <w:rPr>
          <w:sz w:val="20"/>
          <w:szCs w:val="20"/>
          <w:color w:val="auto"/>
        </w:rPr>
      </w:pPr>
      <w:r>
        <w:rPr>
          <w:rFonts w:ascii="Arial" w:cs="Arial" w:eastAsia="Arial" w:hAnsi="Arial"/>
          <w:sz w:val="9"/>
          <w:szCs w:val="9"/>
          <w:color w:val="666366"/>
        </w:rPr>
        <w:t>Organisational</w:t>
      </w:r>
    </w:p>
    <w:p>
      <w:pPr>
        <w:ind w:left="100"/>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666366"/>
        </w:rPr>
        <w:t>Sean Leech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666366"/>
        </w:rPr>
        <w:t>VP Corporate</w:t>
      </w:r>
    </w:p>
    <w:p>
      <w:pPr>
        <w:jc w:val="center"/>
        <w:spacing w:after="0" w:line="230" w:lineRule="auto"/>
        <w:rPr>
          <w:sz w:val="20"/>
          <w:szCs w:val="20"/>
          <w:color w:val="auto"/>
        </w:rPr>
      </w:pPr>
      <w:r>
        <w:rPr>
          <w:rFonts w:ascii="Arial" w:cs="Arial" w:eastAsia="Arial" w:hAnsi="Arial"/>
          <w:sz w:val="11"/>
          <w:szCs w:val="11"/>
          <w:color w:val="666366"/>
        </w:rPr>
        <w:t>QA</w:t>
      </w:r>
    </w:p>
    <w:p>
      <w:pPr>
        <w:ind w:left="200"/>
        <w:spacing w:after="0"/>
        <w:rPr>
          <w:sz w:val="20"/>
          <w:szCs w:val="20"/>
          <w:color w:val="auto"/>
        </w:rPr>
      </w:pPr>
      <w:r>
        <w:rPr>
          <w:rFonts w:ascii="Arial" w:cs="Arial" w:eastAsia="Arial" w:hAnsi="Arial"/>
          <w:sz w:val="11"/>
          <w:szCs w:val="11"/>
          <w:b w:val="1"/>
          <w:bCs w:val="1"/>
          <w:color w:val="666366"/>
        </w:rPr>
        <w:t>Jo Coyle</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666366"/>
        </w:rPr>
        <w:t>VP Global IT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666366"/>
        </w:rPr>
        <w:t>Mike McGrath</w:t>
      </w:r>
    </w:p>
    <w:p>
      <w:pPr>
        <w:spacing w:after="0" w:line="117" w:lineRule="exact"/>
        <w:rPr>
          <w:sz w:val="20"/>
          <w:szCs w:val="20"/>
          <w:color w:val="auto"/>
        </w:rPr>
      </w:pPr>
    </w:p>
    <w:p>
      <w:pPr>
        <w:spacing w:after="0"/>
        <w:rPr>
          <w:sz w:val="20"/>
          <w:szCs w:val="20"/>
          <w:color w:val="auto"/>
        </w:rPr>
      </w:pPr>
      <w:r>
        <w:rPr>
          <w:rFonts w:ascii="Arial" w:cs="Arial" w:eastAsia="Arial" w:hAnsi="Arial"/>
          <w:sz w:val="10"/>
          <w:szCs w:val="10"/>
          <w:b w:val="1"/>
          <w:bCs w:val="1"/>
          <w:color w:val="666366"/>
        </w:rPr>
        <w:t>VP Strategic HR</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666366"/>
        </w:rPr>
        <w:t>Eimear Kenny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666366"/>
        </w:rPr>
        <w:t>Group Director</w:t>
      </w:r>
    </w:p>
    <w:p>
      <w:pPr>
        <w:jc w:val="center"/>
        <w:spacing w:after="0" w:line="183" w:lineRule="auto"/>
        <w:rPr>
          <w:sz w:val="20"/>
          <w:szCs w:val="20"/>
          <w:color w:val="auto"/>
        </w:rPr>
      </w:pPr>
      <w:r>
        <w:rPr>
          <w:rFonts w:ascii="Arial" w:cs="Arial" w:eastAsia="Arial" w:hAnsi="Arial"/>
          <w:sz w:val="10"/>
          <w:szCs w:val="10"/>
          <w:color w:val="666366"/>
        </w:rPr>
        <w:t>Market</w:t>
      </w:r>
    </w:p>
    <w:p>
      <w:pPr>
        <w:jc w:val="center"/>
        <w:spacing w:after="0"/>
        <w:rPr>
          <w:sz w:val="20"/>
          <w:szCs w:val="20"/>
          <w:color w:val="auto"/>
        </w:rPr>
      </w:pPr>
      <w:r>
        <w:rPr>
          <w:rFonts w:ascii="Arial" w:cs="Arial" w:eastAsia="Arial" w:hAnsi="Arial"/>
          <w:sz w:val="11"/>
          <w:szCs w:val="11"/>
          <w:color w:val="666366"/>
        </w:rPr>
        <w:t>Development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666366"/>
        </w:rPr>
        <w:t>Simon Holmes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990000"/>
        </w:rPr>
        <w:t>ICON</w:t>
      </w:r>
    </w:p>
    <w:p>
      <w:pPr>
        <w:spacing w:after="0" w:line="187" w:lineRule="auto"/>
        <w:rPr>
          <w:sz w:val="20"/>
          <w:szCs w:val="20"/>
          <w:color w:val="auto"/>
        </w:rPr>
      </w:pPr>
      <w:r>
        <w:rPr>
          <w:rFonts w:ascii="Arial" w:cs="Arial" w:eastAsia="Arial" w:hAnsi="Arial"/>
          <w:sz w:val="15"/>
          <w:szCs w:val="15"/>
          <w:color w:val="990000"/>
        </w:rPr>
        <w:t>Contracting</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990000"/>
        </w:rPr>
        <w:t>Solutions</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990000"/>
        </w:rPr>
        <w:t>Tony</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990000"/>
        </w:rPr>
        <w:t>Southers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990000"/>
        </w:rPr>
        <w:t>Snr VP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0"/>
          <w:szCs w:val="10"/>
          <w:b w:val="1"/>
          <w:bCs w:val="1"/>
          <w:color w:val="666366"/>
        </w:rPr>
        <w:t>ICON Corporate</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666366"/>
        </w:rPr>
        <w:t>Dev</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1"/>
          <w:szCs w:val="11"/>
          <w:b w:val="1"/>
          <w:bCs w:val="1"/>
          <w:color w:val="666366"/>
        </w:rPr>
        <w:t>President</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1"/>
          <w:szCs w:val="11"/>
          <w:b w:val="1"/>
          <w:bCs w:val="1"/>
          <w:color w:val="666366"/>
        </w:rPr>
        <w:t>Bill Taaffe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808080"/>
        </w:rPr>
        <w:t>Beacon</w:t>
      </w:r>
    </w:p>
    <w:p>
      <w:pPr>
        <w:jc w:val="center"/>
        <w:ind w:right="159"/>
        <w:spacing w:after="0"/>
        <w:rPr>
          <w:sz w:val="20"/>
          <w:szCs w:val="20"/>
          <w:color w:val="auto"/>
        </w:rPr>
      </w:pPr>
      <w:r>
        <w:rPr>
          <w:rFonts w:ascii="Arial" w:cs="Arial" w:eastAsia="Arial" w:hAnsi="Arial"/>
          <w:sz w:val="13"/>
          <w:szCs w:val="13"/>
          <w:color w:val="808080"/>
        </w:rPr>
        <w:t>Bioscience</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808080"/>
        </w:rPr>
        <w:t>CEO</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808080"/>
        </w:rPr>
        <w:t>Ted Gastineau</w:t>
      </w:r>
    </w:p>
    <w:p>
      <w:pPr>
        <w:sectPr>
          <w:pgSz w:w="11900" w:h="16838" w:orient="portrait"/>
          <w:cols w:equalWidth="0" w:num="5">
            <w:col w:w="2320" w:space="460"/>
            <w:col w:w="1940" w:space="220"/>
            <w:col w:w="820" w:space="640"/>
            <w:col w:w="920" w:space="720"/>
            <w:col w:w="979"/>
          </w:cols>
          <w:pgMar w:left="1440" w:top="502" w:right="1440" w:bottom="1440" w:gutter="0" w:footer="0" w:header="0"/>
          <w:type w:val="continuous"/>
        </w:sectPr>
      </w:pPr>
    </w:p>
    <w:bookmarkStart w:id="123" w:name="page124"/>
    <w:bookmarkEnd w:id="123"/>
    <w:p>
      <w:pPr>
        <w:ind w:left="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BPA / MCS Acquisition October 2002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 w:hanging="245"/>
        <w:spacing w:after="0"/>
        <w:tabs>
          <w:tab w:leader="none" w:pos="640" w:val="left"/>
        </w:tabs>
        <w:numPr>
          <w:ilvl w:val="0"/>
          <w:numId w:val="34"/>
        </w:numPr>
        <w:rPr>
          <w:rFonts w:ascii="Times New Roman" w:cs="Times New Roman" w:eastAsia="Times New Roman" w:hAnsi="Times New Roman"/>
          <w:sz w:val="31"/>
          <w:szCs w:val="31"/>
          <w:color w:val="006666"/>
        </w:rPr>
      </w:pPr>
      <w:r>
        <w:rPr>
          <w:rFonts w:ascii="Arial" w:cs="Arial" w:eastAsia="Arial" w:hAnsi="Arial"/>
          <w:sz w:val="32"/>
          <w:szCs w:val="32"/>
          <w:b w:val="1"/>
          <w:bCs w:val="1"/>
          <w:color w:val="006666"/>
        </w:rPr>
        <w:t>Two business segments BPA and MCS</w:t>
      </w:r>
    </w:p>
    <w:p>
      <w:pPr>
        <w:spacing w:after="0" w:line="200" w:lineRule="exact"/>
        <w:rPr>
          <w:rFonts w:ascii="Times New Roman" w:cs="Times New Roman" w:eastAsia="Times New Roman" w:hAnsi="Times New Roman"/>
          <w:sz w:val="31"/>
          <w:szCs w:val="31"/>
          <w:color w:val="006666"/>
        </w:rPr>
      </w:pPr>
    </w:p>
    <w:p>
      <w:pPr>
        <w:spacing w:after="0" w:line="296" w:lineRule="exact"/>
        <w:rPr>
          <w:rFonts w:ascii="Times New Roman" w:cs="Times New Roman" w:eastAsia="Times New Roman" w:hAnsi="Times New Roman"/>
          <w:sz w:val="31"/>
          <w:szCs w:val="31"/>
          <w:color w:val="006666"/>
        </w:rPr>
      </w:pPr>
    </w:p>
    <w:p>
      <w:pPr>
        <w:ind w:left="640" w:hanging="245"/>
        <w:spacing w:after="0"/>
        <w:tabs>
          <w:tab w:leader="none" w:pos="640" w:val="left"/>
        </w:tabs>
        <w:numPr>
          <w:ilvl w:val="0"/>
          <w:numId w:val="34"/>
        </w:numPr>
        <w:rPr>
          <w:rFonts w:ascii="Times New Roman" w:cs="Times New Roman" w:eastAsia="Times New Roman" w:hAnsi="Times New Roman"/>
          <w:sz w:val="31"/>
          <w:szCs w:val="31"/>
          <w:color w:val="006666"/>
        </w:rPr>
      </w:pPr>
      <w:r>
        <w:rPr>
          <w:rFonts w:ascii="Arial" w:cs="Arial" w:eastAsia="Arial" w:hAnsi="Arial"/>
          <w:sz w:val="32"/>
          <w:szCs w:val="32"/>
          <w:b w:val="1"/>
          <w:bCs w:val="1"/>
          <w:color w:val="006666"/>
        </w:rPr>
        <w:t>BPA</w:t>
      </w:r>
    </w:p>
    <w:p>
      <w:pPr>
        <w:spacing w:after="0" w:line="104" w:lineRule="exact"/>
        <w:rPr>
          <w:rFonts w:ascii="Times New Roman" w:cs="Times New Roman" w:eastAsia="Times New Roman" w:hAnsi="Times New Roman"/>
          <w:sz w:val="31"/>
          <w:szCs w:val="31"/>
          <w:color w:val="006666"/>
        </w:rPr>
      </w:pPr>
    </w:p>
    <w:p>
      <w:pPr>
        <w:ind w:left="1060" w:right="1799" w:hanging="179"/>
        <w:spacing w:after="0" w:line="273" w:lineRule="auto"/>
        <w:tabs>
          <w:tab w:leader="none" w:pos="1276" w:val="left"/>
        </w:tabs>
        <w:numPr>
          <w:ilvl w:val="1"/>
          <w:numId w:val="34"/>
        </w:numPr>
        <w:rPr>
          <w:rFonts w:ascii="Times New Roman" w:cs="Times New Roman" w:eastAsia="Times New Roman" w:hAnsi="Times New Roman"/>
          <w:sz w:val="20"/>
          <w:szCs w:val="20"/>
          <w:color w:val="5F5F5F"/>
        </w:rPr>
      </w:pPr>
      <w:r>
        <w:rPr>
          <w:rFonts w:ascii="Arial" w:cs="Arial" w:eastAsia="Arial" w:hAnsi="Arial"/>
          <w:sz w:val="32"/>
          <w:szCs w:val="32"/>
          <w:b w:val="1"/>
          <w:bCs w:val="1"/>
          <w:color w:val="5F5F5F"/>
        </w:rPr>
        <w:t xml:space="preserve">Clinical Division with good Transplant, </w:t>
      </w:r>
      <w:r>
        <w:rPr>
          <w:rFonts w:ascii="Arial" w:cs="Arial" w:eastAsia="Arial" w:hAnsi="Arial"/>
          <w:sz w:val="32"/>
          <w:szCs w:val="32"/>
          <w:color w:val="5F5F5F"/>
        </w:rPr>
        <w:t>Oncology and Vaccine experience</w:t>
      </w:r>
    </w:p>
    <w:p>
      <w:pPr>
        <w:ind w:left="1280" w:hanging="399"/>
        <w:spacing w:after="0"/>
        <w:tabs>
          <w:tab w:leader="none" w:pos="1280" w:val="left"/>
        </w:tabs>
        <w:numPr>
          <w:ilvl w:val="1"/>
          <w:numId w:val="34"/>
        </w:numPr>
        <w:rPr>
          <w:rFonts w:ascii="Times New Roman" w:cs="Times New Roman" w:eastAsia="Times New Roman" w:hAnsi="Times New Roman"/>
          <w:sz w:val="20"/>
          <w:szCs w:val="20"/>
          <w:color w:val="5F5F5F"/>
        </w:rPr>
      </w:pPr>
      <w:r>
        <w:rPr>
          <w:rFonts w:ascii="Arial" w:cs="Arial" w:eastAsia="Arial" w:hAnsi="Arial"/>
          <w:sz w:val="32"/>
          <w:szCs w:val="32"/>
          <w:b w:val="1"/>
          <w:bCs w:val="1"/>
          <w:color w:val="5F5F5F"/>
        </w:rPr>
        <w:t>BPA integrated into the US clinical division</w:t>
      </w:r>
    </w:p>
    <w:p>
      <w:pPr>
        <w:spacing w:after="0" w:line="200" w:lineRule="exact"/>
        <w:rPr>
          <w:rFonts w:ascii="Times New Roman" w:cs="Times New Roman" w:eastAsia="Times New Roman" w:hAnsi="Times New Roman"/>
          <w:sz w:val="20"/>
          <w:szCs w:val="20"/>
          <w:color w:val="5F5F5F"/>
        </w:rPr>
      </w:pPr>
    </w:p>
    <w:p>
      <w:pPr>
        <w:spacing w:after="0" w:line="282" w:lineRule="exact"/>
        <w:rPr>
          <w:rFonts w:ascii="Times New Roman" w:cs="Times New Roman" w:eastAsia="Times New Roman" w:hAnsi="Times New Roman"/>
          <w:sz w:val="20"/>
          <w:szCs w:val="20"/>
          <w:color w:val="5F5F5F"/>
        </w:rPr>
      </w:pPr>
    </w:p>
    <w:p>
      <w:pPr>
        <w:ind w:left="640" w:hanging="245"/>
        <w:spacing w:after="0"/>
        <w:tabs>
          <w:tab w:leader="none" w:pos="640" w:val="left"/>
        </w:tabs>
        <w:numPr>
          <w:ilvl w:val="0"/>
          <w:numId w:val="34"/>
        </w:numPr>
        <w:rPr>
          <w:rFonts w:ascii="Times New Roman" w:cs="Times New Roman" w:eastAsia="Times New Roman" w:hAnsi="Times New Roman"/>
          <w:sz w:val="31"/>
          <w:szCs w:val="31"/>
          <w:color w:val="006666"/>
        </w:rPr>
      </w:pPr>
      <w:r>
        <w:rPr>
          <w:rFonts w:ascii="Arial" w:cs="Arial" w:eastAsia="Arial" w:hAnsi="Arial"/>
          <w:sz w:val="32"/>
          <w:szCs w:val="32"/>
          <w:b w:val="1"/>
          <w:bCs w:val="1"/>
          <w:color w:val="006666"/>
        </w:rPr>
        <w:t>MCS –</w:t>
      </w:r>
    </w:p>
    <w:p>
      <w:pPr>
        <w:spacing w:after="0" w:line="118" w:lineRule="exact"/>
        <w:rPr>
          <w:rFonts w:ascii="Times New Roman" w:cs="Times New Roman" w:eastAsia="Times New Roman" w:hAnsi="Times New Roman"/>
          <w:sz w:val="31"/>
          <w:szCs w:val="31"/>
          <w:color w:val="006666"/>
        </w:rPr>
      </w:pPr>
    </w:p>
    <w:p>
      <w:pPr>
        <w:ind w:left="1280" w:hanging="399"/>
        <w:spacing w:after="0"/>
        <w:tabs>
          <w:tab w:leader="none" w:pos="1280" w:val="left"/>
        </w:tabs>
        <w:numPr>
          <w:ilvl w:val="1"/>
          <w:numId w:val="34"/>
        </w:numPr>
        <w:rPr>
          <w:rFonts w:ascii="Times New Roman" w:cs="Times New Roman" w:eastAsia="Times New Roman" w:hAnsi="Times New Roman"/>
          <w:sz w:val="20"/>
          <w:szCs w:val="20"/>
          <w:color w:val="5F5F5F"/>
        </w:rPr>
      </w:pPr>
      <w:r>
        <w:rPr>
          <w:rFonts w:ascii="Arial" w:cs="Arial" w:eastAsia="Arial" w:hAnsi="Arial"/>
          <w:sz w:val="32"/>
          <w:szCs w:val="32"/>
          <w:b w:val="1"/>
          <w:bCs w:val="1"/>
          <w:color w:val="5F5F5F"/>
        </w:rPr>
        <w:t>Focused on contract staffing</w:t>
      </w:r>
    </w:p>
    <w:p>
      <w:pPr>
        <w:spacing w:after="0" w:line="104" w:lineRule="exact"/>
        <w:rPr>
          <w:rFonts w:ascii="Times New Roman" w:cs="Times New Roman" w:eastAsia="Times New Roman" w:hAnsi="Times New Roman"/>
          <w:sz w:val="20"/>
          <w:szCs w:val="20"/>
          <w:color w:val="5F5F5F"/>
        </w:rPr>
      </w:pPr>
    </w:p>
    <w:p>
      <w:pPr>
        <w:ind w:left="1280" w:hanging="399"/>
        <w:spacing w:after="0"/>
        <w:tabs>
          <w:tab w:leader="none" w:pos="1280" w:val="left"/>
        </w:tabs>
        <w:numPr>
          <w:ilvl w:val="1"/>
          <w:numId w:val="34"/>
        </w:numPr>
        <w:rPr>
          <w:rFonts w:ascii="Times New Roman" w:cs="Times New Roman" w:eastAsia="Times New Roman" w:hAnsi="Times New Roman"/>
          <w:sz w:val="20"/>
          <w:szCs w:val="20"/>
          <w:color w:val="5F5F5F"/>
        </w:rPr>
      </w:pPr>
      <w:r>
        <w:rPr>
          <w:rFonts w:ascii="Arial" w:cs="Arial" w:eastAsia="Arial" w:hAnsi="Arial"/>
          <w:sz w:val="32"/>
          <w:szCs w:val="32"/>
          <w:b w:val="1"/>
          <w:bCs w:val="1"/>
          <w:color w:val="5F5F5F"/>
        </w:rPr>
        <w:t>New service for ICON</w:t>
      </w:r>
    </w:p>
    <w:p>
      <w:pPr>
        <w:spacing w:after="0" w:line="118" w:lineRule="exact"/>
        <w:rPr>
          <w:rFonts w:ascii="Times New Roman" w:cs="Times New Roman" w:eastAsia="Times New Roman" w:hAnsi="Times New Roman"/>
          <w:sz w:val="20"/>
          <w:szCs w:val="20"/>
          <w:color w:val="5F5F5F"/>
        </w:rPr>
      </w:pPr>
    </w:p>
    <w:p>
      <w:pPr>
        <w:ind w:left="1280" w:hanging="399"/>
        <w:spacing w:after="0"/>
        <w:tabs>
          <w:tab w:leader="none" w:pos="1280" w:val="left"/>
        </w:tabs>
        <w:numPr>
          <w:ilvl w:val="1"/>
          <w:numId w:val="34"/>
        </w:numPr>
        <w:rPr>
          <w:rFonts w:ascii="Times New Roman" w:cs="Times New Roman" w:eastAsia="Times New Roman" w:hAnsi="Times New Roman"/>
          <w:sz w:val="20"/>
          <w:szCs w:val="20"/>
          <w:color w:val="5F5F5F"/>
        </w:rPr>
      </w:pPr>
      <w:r>
        <w:rPr>
          <w:rFonts w:ascii="Arial" w:cs="Arial" w:eastAsia="Arial" w:hAnsi="Arial"/>
          <w:sz w:val="32"/>
          <w:szCs w:val="32"/>
          <w:b w:val="1"/>
          <w:bCs w:val="1"/>
          <w:color w:val="5F5F5F"/>
        </w:rPr>
        <w:t>Stand alone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805180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18" w:right="1440" w:bottom="1440" w:gutter="0" w:footer="0" w:header="0"/>
        </w:sectPr>
      </w:pPr>
    </w:p>
    <w:bookmarkStart w:id="124" w:name="page125"/>
    <w:bookmarkEnd w:id="124"/>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BPA – Post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0" w:right="1519" w:hanging="249"/>
        <w:spacing w:after="0" w:line="278" w:lineRule="auto"/>
        <w:tabs>
          <w:tab w:leader="none" w:pos="480" w:val="left"/>
        </w:tabs>
        <w:numPr>
          <w:ilvl w:val="0"/>
          <w:numId w:val="35"/>
        </w:numPr>
        <w:rPr>
          <w:rFonts w:ascii="Times New Roman" w:cs="Times New Roman" w:eastAsia="Times New Roman" w:hAnsi="Times New Roman"/>
          <w:sz w:val="31"/>
          <w:szCs w:val="31"/>
          <w:color w:val="006666"/>
        </w:rPr>
      </w:pPr>
      <w:r>
        <w:rPr>
          <w:rFonts w:ascii="Arial" w:cs="Arial" w:eastAsia="Arial" w:hAnsi="Arial"/>
          <w:sz w:val="32"/>
          <w:szCs w:val="32"/>
          <w:b w:val="1"/>
          <w:bCs w:val="1"/>
          <w:color w:val="006666"/>
        </w:rPr>
        <w:t xml:space="preserve">BPA was integrated into ICON and many of the </w:t>
      </w:r>
      <w:r>
        <w:rPr>
          <w:rFonts w:ascii="Arial" w:cs="Arial" w:eastAsia="Arial" w:hAnsi="Arial"/>
          <w:sz w:val="32"/>
          <w:szCs w:val="32"/>
          <w:color w:val="006666"/>
        </w:rPr>
        <w:t>personnel are still with ICON 4 years on</w:t>
      </w:r>
    </w:p>
    <w:p>
      <w:pPr>
        <w:spacing w:after="0" w:line="363" w:lineRule="exact"/>
        <w:rPr>
          <w:rFonts w:ascii="Times New Roman" w:cs="Times New Roman" w:eastAsia="Times New Roman" w:hAnsi="Times New Roman"/>
          <w:sz w:val="31"/>
          <w:szCs w:val="31"/>
          <w:color w:val="006666"/>
        </w:rPr>
      </w:pPr>
    </w:p>
    <w:p>
      <w:pPr>
        <w:ind w:left="480" w:hanging="249"/>
        <w:spacing w:after="0"/>
        <w:tabs>
          <w:tab w:leader="none" w:pos="480" w:val="left"/>
        </w:tabs>
        <w:numPr>
          <w:ilvl w:val="0"/>
          <w:numId w:val="35"/>
        </w:numPr>
        <w:rPr>
          <w:rFonts w:ascii="Times New Roman" w:cs="Times New Roman" w:eastAsia="Times New Roman" w:hAnsi="Times New Roman"/>
          <w:sz w:val="31"/>
          <w:szCs w:val="31"/>
          <w:color w:val="006666"/>
        </w:rPr>
      </w:pPr>
      <w:r>
        <w:rPr>
          <w:rFonts w:ascii="Arial" w:cs="Arial" w:eastAsia="Arial" w:hAnsi="Arial"/>
          <w:sz w:val="32"/>
          <w:szCs w:val="32"/>
          <w:b w:val="1"/>
          <w:bCs w:val="1"/>
          <w:color w:val="006666"/>
        </w:rPr>
        <w:t>Added to the overall value of ICON</w:t>
      </w:r>
    </w:p>
    <w:p>
      <w:pPr>
        <w:spacing w:after="0" w:line="118" w:lineRule="exact"/>
        <w:rPr>
          <w:rFonts w:ascii="Times New Roman" w:cs="Times New Roman" w:eastAsia="Times New Roman" w:hAnsi="Times New Roman"/>
          <w:sz w:val="31"/>
          <w:szCs w:val="31"/>
          <w:color w:val="006666"/>
        </w:rPr>
      </w:pPr>
    </w:p>
    <w:p>
      <w:pPr>
        <w:ind w:left="1100" w:hanging="383"/>
        <w:spacing w:after="0"/>
        <w:tabs>
          <w:tab w:leader="none" w:pos="1100" w:val="left"/>
        </w:tabs>
        <w:numPr>
          <w:ilvl w:val="1"/>
          <w:numId w:val="35"/>
        </w:numPr>
        <w:rPr>
          <w:rFonts w:ascii="Times New Roman" w:cs="Times New Roman" w:eastAsia="Times New Roman" w:hAnsi="Times New Roman"/>
          <w:sz w:val="20"/>
          <w:szCs w:val="20"/>
          <w:color w:val="5F5F5F"/>
        </w:rPr>
      </w:pPr>
      <w:r>
        <w:rPr>
          <w:rFonts w:ascii="Arial" w:cs="Arial" w:eastAsia="Arial" w:hAnsi="Arial"/>
          <w:sz w:val="32"/>
          <w:szCs w:val="32"/>
          <w:b w:val="1"/>
          <w:bCs w:val="1"/>
          <w:color w:val="5F5F5F"/>
        </w:rPr>
        <w:t>Critical mass when required and</w:t>
      </w:r>
    </w:p>
    <w:p>
      <w:pPr>
        <w:spacing w:after="0" w:line="104" w:lineRule="exact"/>
        <w:rPr>
          <w:rFonts w:ascii="Times New Roman" w:cs="Times New Roman" w:eastAsia="Times New Roman" w:hAnsi="Times New Roman"/>
          <w:sz w:val="20"/>
          <w:szCs w:val="20"/>
          <w:color w:val="5F5F5F"/>
        </w:rPr>
      </w:pPr>
    </w:p>
    <w:p>
      <w:pPr>
        <w:ind w:left="1100" w:hanging="383"/>
        <w:spacing w:after="0"/>
        <w:tabs>
          <w:tab w:leader="none" w:pos="1100" w:val="left"/>
        </w:tabs>
        <w:numPr>
          <w:ilvl w:val="1"/>
          <w:numId w:val="35"/>
        </w:numPr>
        <w:rPr>
          <w:rFonts w:ascii="Times New Roman" w:cs="Times New Roman" w:eastAsia="Times New Roman" w:hAnsi="Times New Roman"/>
          <w:sz w:val="20"/>
          <w:szCs w:val="20"/>
          <w:color w:val="5F5F5F"/>
        </w:rPr>
      </w:pPr>
      <w:r>
        <w:rPr>
          <w:rFonts w:ascii="Arial" w:cs="Arial" w:eastAsia="Arial" w:hAnsi="Arial"/>
          <w:sz w:val="32"/>
          <w:szCs w:val="32"/>
          <w:b w:val="1"/>
          <w:bCs w:val="1"/>
          <w:color w:val="5F5F5F"/>
        </w:rPr>
        <w:t>Therapeutic expertise and experience</w:t>
      </w:r>
    </w:p>
    <w:p>
      <w:pPr>
        <w:spacing w:after="0" w:line="200" w:lineRule="exact"/>
        <w:rPr>
          <w:sz w:val="20"/>
          <w:szCs w:val="20"/>
          <w:color w:val="auto"/>
        </w:rPr>
      </w:pPr>
    </w:p>
    <w:p>
      <w:pPr>
        <w:spacing w:after="0" w:line="296" w:lineRule="exact"/>
        <w:rPr>
          <w:sz w:val="20"/>
          <w:szCs w:val="20"/>
          <w:color w:val="auto"/>
        </w:rPr>
      </w:pPr>
    </w:p>
    <w:p>
      <w:pPr>
        <w:ind w:left="2400"/>
        <w:spacing w:after="0"/>
        <w:rPr>
          <w:sz w:val="20"/>
          <w:szCs w:val="20"/>
          <w:color w:val="auto"/>
        </w:rPr>
      </w:pPr>
      <w:r>
        <w:rPr>
          <w:rFonts w:ascii="Arial" w:cs="Arial" w:eastAsia="Arial" w:hAnsi="Arial"/>
          <w:sz w:val="32"/>
          <w:szCs w:val="32"/>
          <w:b w:val="1"/>
          <w:bCs w:val="1"/>
          <w:color w:val="006666"/>
        </w:rPr>
        <w:t>Success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1508125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3" w:right="1440" w:bottom="1440" w:gutter="0" w:footer="0" w:header="0"/>
        </w:sectPr>
      </w:pPr>
    </w:p>
    <w:bookmarkStart w:id="125" w:name="page126"/>
    <w:bookmarkEnd w:id="125"/>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182880</wp:posOffset>
            </wp:positionV>
            <wp:extent cx="6174740" cy="46310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June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right="539" w:hanging="243"/>
        <w:spacing w:after="0" w:line="343" w:lineRule="auto"/>
        <w:tabs>
          <w:tab w:leader="none" w:pos="460" w:val="left"/>
        </w:tabs>
        <w:numPr>
          <w:ilvl w:val="0"/>
          <w:numId w:val="36"/>
        </w:numPr>
        <w:rPr>
          <w:rFonts w:ascii="Times New Roman" w:cs="Times New Roman" w:eastAsia="Times New Roman" w:hAnsi="Times New Roman"/>
          <w:sz w:val="31"/>
          <w:szCs w:val="31"/>
          <w:color w:val="006666"/>
        </w:rPr>
      </w:pPr>
      <w:r>
        <w:rPr>
          <w:rFonts w:ascii="Arial" w:cs="Arial" w:eastAsia="Arial" w:hAnsi="Arial"/>
          <w:sz w:val="32"/>
          <w:szCs w:val="32"/>
          <w:b w:val="1"/>
          <w:bCs w:val="1"/>
          <w:color w:val="006666"/>
        </w:rPr>
        <w:t xml:space="preserve">Tony Southers (Ex VP of BD-Europe) appointed Head </w:t>
      </w:r>
      <w:r>
        <w:rPr>
          <w:rFonts w:ascii="Arial" w:cs="Arial" w:eastAsia="Arial" w:hAnsi="Arial"/>
          <w:sz w:val="32"/>
          <w:szCs w:val="32"/>
          <w:color w:val="006666"/>
        </w:rPr>
        <w:t>of MCS</w:t>
      </w:r>
    </w:p>
    <w:p>
      <w:pPr>
        <w:spacing w:after="0" w:line="1" w:lineRule="exact"/>
        <w:rPr>
          <w:rFonts w:ascii="Times New Roman" w:cs="Times New Roman" w:eastAsia="Times New Roman" w:hAnsi="Times New Roman"/>
          <w:sz w:val="31"/>
          <w:szCs w:val="31"/>
          <w:color w:val="006666"/>
        </w:rPr>
      </w:pPr>
    </w:p>
    <w:p>
      <w:pPr>
        <w:ind w:left="1100" w:right="939" w:hanging="397"/>
        <w:spacing w:after="0" w:line="306" w:lineRule="auto"/>
        <w:tabs>
          <w:tab w:leader="none" w:pos="1100" w:val="left"/>
        </w:tabs>
        <w:numPr>
          <w:ilvl w:val="1"/>
          <w:numId w:val="36"/>
        </w:numPr>
        <w:rPr>
          <w:rFonts w:ascii="Times New Roman" w:cs="Times New Roman" w:eastAsia="Times New Roman" w:hAnsi="Times New Roman"/>
          <w:sz w:val="40"/>
          <w:szCs w:val="40"/>
          <w:color w:val="5F5F5F"/>
          <w:vertAlign w:val="superscript"/>
        </w:rPr>
      </w:pPr>
      <w:r>
        <w:rPr>
          <w:rFonts w:ascii="Arial" w:cs="Arial" w:eastAsia="Arial" w:hAnsi="Arial"/>
          <w:sz w:val="32"/>
          <w:szCs w:val="32"/>
          <w:b w:val="1"/>
          <w:bCs w:val="1"/>
          <w:color w:val="5F5F5F"/>
        </w:rPr>
        <w:t xml:space="preserve">Introduced a Sales Team and a Client ‘Service’ </w:t>
      </w:r>
      <w:r>
        <w:rPr>
          <w:rFonts w:ascii="Arial" w:cs="Arial" w:eastAsia="Arial" w:hAnsi="Arial"/>
          <w:sz w:val="32"/>
          <w:szCs w:val="32"/>
          <w:color w:val="5F5F5F"/>
        </w:rPr>
        <w:t>focus</w:t>
      </w:r>
    </w:p>
    <w:p>
      <w:pPr>
        <w:spacing w:after="0" w:line="10" w:lineRule="exact"/>
        <w:rPr>
          <w:rFonts w:ascii="Times New Roman" w:cs="Times New Roman" w:eastAsia="Times New Roman" w:hAnsi="Times New Roman"/>
          <w:sz w:val="40"/>
          <w:szCs w:val="40"/>
          <w:color w:val="5F5F5F"/>
          <w:vertAlign w:val="superscript"/>
        </w:rPr>
      </w:pPr>
    </w:p>
    <w:p>
      <w:pPr>
        <w:ind w:left="1100" w:hanging="397"/>
        <w:spacing w:after="0"/>
        <w:tabs>
          <w:tab w:leader="none" w:pos="1100" w:val="left"/>
        </w:tabs>
        <w:numPr>
          <w:ilvl w:val="1"/>
          <w:numId w:val="36"/>
        </w:numPr>
        <w:rPr>
          <w:rFonts w:ascii="Times New Roman" w:cs="Times New Roman" w:eastAsia="Times New Roman" w:hAnsi="Times New Roman"/>
          <w:sz w:val="40"/>
          <w:szCs w:val="40"/>
          <w:color w:val="5F5F5F"/>
          <w:vertAlign w:val="superscript"/>
        </w:rPr>
      </w:pPr>
      <w:r>
        <w:rPr>
          <w:rFonts w:ascii="Arial" w:cs="Arial" w:eastAsia="Arial" w:hAnsi="Arial"/>
          <w:sz w:val="32"/>
          <w:szCs w:val="32"/>
          <w:b w:val="1"/>
          <w:bCs w:val="1"/>
          <w:color w:val="5F5F5F"/>
        </w:rPr>
        <w:t>Improved / Updated processes &amp; technology</w:t>
      </w:r>
    </w:p>
    <w:p>
      <w:pPr>
        <w:spacing w:after="0" w:line="134" w:lineRule="exact"/>
        <w:rPr>
          <w:rFonts w:ascii="Times New Roman" w:cs="Times New Roman" w:eastAsia="Times New Roman" w:hAnsi="Times New Roman"/>
          <w:sz w:val="40"/>
          <w:szCs w:val="40"/>
          <w:color w:val="5F5F5F"/>
          <w:vertAlign w:val="superscript"/>
        </w:rPr>
      </w:pPr>
    </w:p>
    <w:p>
      <w:pPr>
        <w:ind w:left="1100" w:hanging="397"/>
        <w:spacing w:after="0"/>
        <w:tabs>
          <w:tab w:leader="none" w:pos="1100" w:val="left"/>
        </w:tabs>
        <w:numPr>
          <w:ilvl w:val="1"/>
          <w:numId w:val="36"/>
        </w:numPr>
        <w:rPr>
          <w:rFonts w:ascii="Times New Roman" w:cs="Times New Roman" w:eastAsia="Times New Roman" w:hAnsi="Times New Roman"/>
          <w:sz w:val="40"/>
          <w:szCs w:val="40"/>
          <w:color w:val="5F5F5F"/>
          <w:vertAlign w:val="superscript"/>
        </w:rPr>
      </w:pPr>
      <w:r>
        <w:rPr>
          <w:rFonts w:ascii="Arial" w:cs="Arial" w:eastAsia="Arial" w:hAnsi="Arial"/>
          <w:sz w:val="32"/>
          <w:szCs w:val="32"/>
          <w:b w:val="1"/>
          <w:bCs w:val="1"/>
          <w:color w:val="5F5F5F"/>
        </w:rPr>
        <w:t>Upgraded candidate package</w:t>
      </w:r>
    </w:p>
    <w:p>
      <w:pPr>
        <w:spacing w:after="0" w:line="134" w:lineRule="exact"/>
        <w:rPr>
          <w:rFonts w:ascii="Times New Roman" w:cs="Times New Roman" w:eastAsia="Times New Roman" w:hAnsi="Times New Roman"/>
          <w:sz w:val="40"/>
          <w:szCs w:val="40"/>
          <w:color w:val="5F5F5F"/>
          <w:vertAlign w:val="superscript"/>
        </w:rPr>
      </w:pPr>
    </w:p>
    <w:p>
      <w:pPr>
        <w:ind w:left="1100" w:hanging="397"/>
        <w:spacing w:after="0"/>
        <w:tabs>
          <w:tab w:leader="none" w:pos="1100" w:val="left"/>
        </w:tabs>
        <w:numPr>
          <w:ilvl w:val="1"/>
          <w:numId w:val="36"/>
        </w:numPr>
        <w:rPr>
          <w:rFonts w:ascii="Times New Roman" w:cs="Times New Roman" w:eastAsia="Times New Roman" w:hAnsi="Times New Roman"/>
          <w:sz w:val="40"/>
          <w:szCs w:val="40"/>
          <w:color w:val="5F5F5F"/>
          <w:vertAlign w:val="superscript"/>
        </w:rPr>
      </w:pPr>
      <w:r>
        <w:rPr>
          <w:rFonts w:ascii="Arial" w:cs="Arial" w:eastAsia="Arial" w:hAnsi="Arial"/>
          <w:sz w:val="32"/>
          <w:szCs w:val="32"/>
          <w:b w:val="1"/>
          <w:bCs w:val="1"/>
          <w:color w:val="5F5F5F"/>
        </w:rPr>
        <w:t>Developed growth strategy</w:t>
      </w:r>
    </w:p>
    <w:p>
      <w:pPr>
        <w:spacing w:after="0" w:line="134" w:lineRule="exact"/>
        <w:rPr>
          <w:rFonts w:ascii="Times New Roman" w:cs="Times New Roman" w:eastAsia="Times New Roman" w:hAnsi="Times New Roman"/>
          <w:sz w:val="40"/>
          <w:szCs w:val="40"/>
          <w:color w:val="5F5F5F"/>
          <w:vertAlign w:val="superscript"/>
        </w:rPr>
      </w:pPr>
    </w:p>
    <w:p>
      <w:pPr>
        <w:ind w:left="1100" w:right="1039" w:hanging="397"/>
        <w:spacing w:after="0" w:line="297" w:lineRule="auto"/>
        <w:tabs>
          <w:tab w:leader="none" w:pos="1087" w:val="left"/>
        </w:tabs>
        <w:numPr>
          <w:ilvl w:val="1"/>
          <w:numId w:val="36"/>
        </w:numPr>
        <w:rPr>
          <w:rFonts w:ascii="Times New Roman" w:cs="Times New Roman" w:eastAsia="Times New Roman" w:hAnsi="Times New Roman"/>
          <w:sz w:val="40"/>
          <w:szCs w:val="40"/>
          <w:color w:val="5F5F5F"/>
          <w:vertAlign w:val="superscript"/>
        </w:rPr>
      </w:pPr>
      <w:r>
        <w:rPr>
          <w:rFonts w:ascii="Arial" w:cs="Arial" w:eastAsia="Arial" w:hAnsi="Arial"/>
          <w:sz w:val="32"/>
          <w:szCs w:val="32"/>
          <w:b w:val="1"/>
          <w:bCs w:val="1"/>
          <w:color w:val="5F5F5F"/>
        </w:rPr>
        <w:t xml:space="preserve">Re-aligned the group into ICON and improved </w:t>
      </w:r>
      <w:r>
        <w:rPr>
          <w:rFonts w:ascii="Arial" w:cs="Arial" w:eastAsia="Arial" w:hAnsi="Arial"/>
          <w:sz w:val="32"/>
          <w:szCs w:val="32"/>
          <w:color w:val="5F5F5F"/>
        </w:rPr>
        <w:t>operational leverage</w:t>
      </w:r>
    </w:p>
    <w:p>
      <w:pPr>
        <w:spacing w:after="0" w:line="28" w:lineRule="exact"/>
        <w:rPr>
          <w:rFonts w:ascii="Times New Roman" w:cs="Times New Roman" w:eastAsia="Times New Roman" w:hAnsi="Times New Roman"/>
          <w:sz w:val="40"/>
          <w:szCs w:val="40"/>
          <w:color w:val="5F5F5F"/>
          <w:vertAlign w:val="superscript"/>
        </w:rPr>
      </w:pPr>
    </w:p>
    <w:p>
      <w:pPr>
        <w:ind w:left="1100" w:hanging="397"/>
        <w:spacing w:after="0"/>
        <w:tabs>
          <w:tab w:leader="none" w:pos="1100" w:val="left"/>
        </w:tabs>
        <w:numPr>
          <w:ilvl w:val="1"/>
          <w:numId w:val="36"/>
        </w:numPr>
        <w:rPr>
          <w:rFonts w:ascii="Times New Roman" w:cs="Times New Roman" w:eastAsia="Times New Roman" w:hAnsi="Times New Roman"/>
          <w:sz w:val="40"/>
          <w:szCs w:val="40"/>
          <w:color w:val="5F5F5F"/>
          <w:vertAlign w:val="superscript"/>
        </w:rPr>
      </w:pPr>
      <w:r>
        <w:rPr>
          <w:rFonts w:ascii="Arial" w:cs="Arial" w:eastAsia="Arial" w:hAnsi="Arial"/>
          <w:sz w:val="32"/>
          <w:szCs w:val="32"/>
          <w:b w:val="1"/>
          <w:bCs w:val="1"/>
          <w:color w:val="5F5F5F"/>
        </w:rPr>
        <w:t>Change of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386715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3" w:right="1440" w:bottom="1440" w:gutter="0" w:footer="0" w:header="0"/>
        </w:sectPr>
      </w:pPr>
    </w:p>
    <w:bookmarkStart w:id="126" w:name="page127"/>
    <w:bookmarkEnd w:id="126"/>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ICS Revenue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199"/>
        <w:spacing w:after="0"/>
        <w:rPr>
          <w:sz w:val="20"/>
          <w:szCs w:val="20"/>
          <w:color w:val="auto"/>
        </w:rPr>
      </w:pPr>
      <w:r>
        <w:rPr>
          <w:rFonts w:ascii="Arial" w:cs="Arial" w:eastAsia="Arial" w:hAnsi="Arial"/>
          <w:sz w:val="22"/>
          <w:szCs w:val="22"/>
          <w:b w:val="1"/>
          <w:bCs w:val="1"/>
          <w:color w:val="CC0000"/>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460"/>
        <w:spacing w:after="0"/>
        <w:rPr>
          <w:sz w:val="20"/>
          <w:szCs w:val="20"/>
          <w:color w:val="auto"/>
        </w:rPr>
      </w:pPr>
      <w:r>
        <w:rPr>
          <w:rFonts w:ascii="Arial" w:cs="Arial" w:eastAsia="Arial" w:hAnsi="Arial"/>
          <w:sz w:val="22"/>
          <w:szCs w:val="22"/>
          <w:b w:val="1"/>
          <w:bCs w:val="1"/>
          <w:color w:val="CC0000"/>
        </w:rPr>
        <w:t>MCS Re-</w:t>
      </w:r>
    </w:p>
    <w:p>
      <w:pPr>
        <w:jc w:val="center"/>
        <w:ind w:left="2460"/>
        <w:spacing w:after="0"/>
        <w:rPr>
          <w:sz w:val="20"/>
          <w:szCs w:val="20"/>
          <w:color w:val="auto"/>
        </w:rPr>
      </w:pPr>
      <w:r>
        <w:rPr>
          <w:rFonts w:ascii="Arial" w:cs="Arial" w:eastAsia="Arial" w:hAnsi="Arial"/>
          <w:sz w:val="22"/>
          <w:szCs w:val="22"/>
          <w:b w:val="1"/>
          <w:bCs w:val="1"/>
          <w:color w:val="CC0000"/>
        </w:rPr>
        <w:t>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2887980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3" w:right="1440" w:bottom="1440" w:gutter="0" w:footer="0" w:header="0"/>
        </w:sectPr>
      </w:pPr>
    </w:p>
    <w:bookmarkStart w:id="127" w:name="page128"/>
    <w:bookmarkEnd w:id="12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t>ICS Future Growth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60" w:hanging="251"/>
        <w:spacing w:after="0"/>
        <w:tabs>
          <w:tab w:leader="none" w:pos="860" w:val="left"/>
        </w:tabs>
        <w:numPr>
          <w:ilvl w:val="0"/>
          <w:numId w:val="37"/>
        </w:numPr>
        <w:rPr>
          <w:rFonts w:ascii="Times New Roman" w:cs="Times New Roman" w:eastAsia="Times New Roman" w:hAnsi="Times New Roman"/>
          <w:sz w:val="23"/>
          <w:szCs w:val="23"/>
          <w:color w:val="006666"/>
        </w:rPr>
      </w:pPr>
      <w:r>
        <w:rPr>
          <w:rFonts w:ascii="Arial" w:cs="Arial" w:eastAsia="Arial" w:hAnsi="Arial"/>
          <w:sz w:val="25"/>
          <w:szCs w:val="25"/>
          <w:b w:val="1"/>
          <w:bCs w:val="1"/>
          <w:color w:val="006666"/>
        </w:rPr>
        <w:t>Growth within the US will continue</w:t>
      </w:r>
    </w:p>
    <w:p>
      <w:pPr>
        <w:spacing w:after="0" w:line="102" w:lineRule="exact"/>
        <w:rPr>
          <w:rFonts w:ascii="Times New Roman" w:cs="Times New Roman" w:eastAsia="Times New Roman" w:hAnsi="Times New Roman"/>
          <w:sz w:val="23"/>
          <w:szCs w:val="23"/>
          <w:color w:val="006666"/>
        </w:rPr>
      </w:pPr>
    </w:p>
    <w:p>
      <w:pPr>
        <w:ind w:left="1280" w:hanging="185"/>
        <w:spacing w:after="0"/>
        <w:tabs>
          <w:tab w:leader="none" w:pos="1280" w:val="left"/>
        </w:tabs>
        <w:numPr>
          <w:ilvl w:val="1"/>
          <w:numId w:val="37"/>
        </w:numPr>
        <w:rPr>
          <w:rFonts w:ascii="Times New Roman" w:cs="Times New Roman" w:eastAsia="Times New Roman" w:hAnsi="Times New Roman"/>
          <w:sz w:val="25"/>
          <w:szCs w:val="25"/>
          <w:color w:val="5F5F5F"/>
          <w:vertAlign w:val="superscript"/>
        </w:rPr>
      </w:pPr>
      <w:r>
        <w:rPr>
          <w:rFonts w:ascii="Arial" w:cs="Arial" w:eastAsia="Arial" w:hAnsi="Arial"/>
          <w:sz w:val="22"/>
          <w:szCs w:val="22"/>
          <w:b w:val="1"/>
          <w:bCs w:val="1"/>
          <w:color w:val="5F5F5F"/>
        </w:rPr>
        <w:t>35% growth next year (current NY location)</w:t>
      </w:r>
    </w:p>
    <w:p>
      <w:pPr>
        <w:spacing w:after="0" w:line="63" w:lineRule="exact"/>
        <w:rPr>
          <w:rFonts w:ascii="Times New Roman" w:cs="Times New Roman" w:eastAsia="Times New Roman" w:hAnsi="Times New Roman"/>
          <w:sz w:val="25"/>
          <w:szCs w:val="25"/>
          <w:color w:val="5F5F5F"/>
          <w:vertAlign w:val="superscript"/>
        </w:rPr>
      </w:pPr>
    </w:p>
    <w:p>
      <w:pPr>
        <w:ind w:left="1280" w:hanging="185"/>
        <w:spacing w:after="0"/>
        <w:tabs>
          <w:tab w:leader="none" w:pos="1280" w:val="left"/>
        </w:tabs>
        <w:numPr>
          <w:ilvl w:val="1"/>
          <w:numId w:val="37"/>
        </w:numPr>
        <w:rPr>
          <w:rFonts w:ascii="Times New Roman" w:cs="Times New Roman" w:eastAsia="Times New Roman" w:hAnsi="Times New Roman"/>
          <w:sz w:val="25"/>
          <w:szCs w:val="25"/>
          <w:color w:val="5F5F5F"/>
          <w:vertAlign w:val="superscript"/>
        </w:rPr>
      </w:pPr>
      <w:r>
        <w:rPr>
          <w:rFonts w:ascii="Arial" w:cs="Arial" w:eastAsia="Arial" w:hAnsi="Arial"/>
          <w:sz w:val="22"/>
          <w:szCs w:val="22"/>
          <w:b w:val="1"/>
          <w:bCs w:val="1"/>
          <w:color w:val="5F5F5F"/>
        </w:rPr>
        <w:t>Expand permanent placement capabilities</w:t>
      </w:r>
    </w:p>
    <w:p>
      <w:pPr>
        <w:spacing w:after="0" w:line="63" w:lineRule="exact"/>
        <w:rPr>
          <w:rFonts w:ascii="Times New Roman" w:cs="Times New Roman" w:eastAsia="Times New Roman" w:hAnsi="Times New Roman"/>
          <w:sz w:val="25"/>
          <w:szCs w:val="25"/>
          <w:color w:val="5F5F5F"/>
          <w:vertAlign w:val="superscript"/>
        </w:rPr>
      </w:pPr>
    </w:p>
    <w:p>
      <w:pPr>
        <w:ind w:left="1280" w:hanging="185"/>
        <w:spacing w:after="0"/>
        <w:tabs>
          <w:tab w:leader="none" w:pos="1280" w:val="left"/>
        </w:tabs>
        <w:numPr>
          <w:ilvl w:val="1"/>
          <w:numId w:val="37"/>
        </w:numPr>
        <w:rPr>
          <w:rFonts w:ascii="Times New Roman" w:cs="Times New Roman" w:eastAsia="Times New Roman" w:hAnsi="Times New Roman"/>
          <w:sz w:val="25"/>
          <w:szCs w:val="25"/>
          <w:color w:val="5F5F5F"/>
          <w:vertAlign w:val="superscript"/>
        </w:rPr>
      </w:pPr>
      <w:r>
        <w:rPr>
          <w:rFonts w:ascii="Arial" w:cs="Arial" w:eastAsia="Arial" w:hAnsi="Arial"/>
          <w:sz w:val="22"/>
          <w:szCs w:val="22"/>
          <w:b w:val="1"/>
          <w:bCs w:val="1"/>
          <w:color w:val="5F5F5F"/>
        </w:rPr>
        <w:t>West Coast market exploration (build or buy)</w:t>
      </w:r>
    </w:p>
    <w:p>
      <w:pPr>
        <w:spacing w:after="0" w:line="362" w:lineRule="exact"/>
        <w:rPr>
          <w:rFonts w:ascii="Times New Roman" w:cs="Times New Roman" w:eastAsia="Times New Roman" w:hAnsi="Times New Roman"/>
          <w:sz w:val="25"/>
          <w:szCs w:val="25"/>
          <w:color w:val="5F5F5F"/>
          <w:vertAlign w:val="superscript"/>
        </w:rPr>
      </w:pPr>
    </w:p>
    <w:p>
      <w:pPr>
        <w:ind w:left="860" w:hanging="251"/>
        <w:spacing w:after="0"/>
        <w:tabs>
          <w:tab w:leader="none" w:pos="860" w:val="left"/>
        </w:tabs>
        <w:numPr>
          <w:ilvl w:val="0"/>
          <w:numId w:val="37"/>
        </w:numPr>
        <w:rPr>
          <w:rFonts w:ascii="Times New Roman" w:cs="Times New Roman" w:eastAsia="Times New Roman" w:hAnsi="Times New Roman"/>
          <w:sz w:val="23"/>
          <w:szCs w:val="23"/>
          <w:color w:val="006666"/>
        </w:rPr>
      </w:pPr>
      <w:r>
        <w:rPr>
          <w:rFonts w:ascii="Arial" w:cs="Arial" w:eastAsia="Arial" w:hAnsi="Arial"/>
          <w:sz w:val="25"/>
          <w:szCs w:val="25"/>
          <w:b w:val="1"/>
          <w:bCs w:val="1"/>
          <w:color w:val="006666"/>
        </w:rPr>
        <w:t>Other opportunities within new markets</w:t>
      </w:r>
    </w:p>
    <w:p>
      <w:pPr>
        <w:spacing w:after="0" w:line="88" w:lineRule="exact"/>
        <w:rPr>
          <w:rFonts w:ascii="Times New Roman" w:cs="Times New Roman" w:eastAsia="Times New Roman" w:hAnsi="Times New Roman"/>
          <w:sz w:val="23"/>
          <w:szCs w:val="23"/>
          <w:color w:val="006666"/>
        </w:rPr>
      </w:pPr>
    </w:p>
    <w:p>
      <w:pPr>
        <w:ind w:left="1280" w:hanging="185"/>
        <w:spacing w:after="0"/>
        <w:tabs>
          <w:tab w:leader="none" w:pos="1280" w:val="left"/>
        </w:tabs>
        <w:numPr>
          <w:ilvl w:val="1"/>
          <w:numId w:val="37"/>
        </w:numPr>
        <w:rPr>
          <w:rFonts w:ascii="Times New Roman" w:cs="Times New Roman" w:eastAsia="Times New Roman" w:hAnsi="Times New Roman"/>
          <w:sz w:val="25"/>
          <w:szCs w:val="25"/>
          <w:color w:val="5F5F5F"/>
          <w:vertAlign w:val="superscript"/>
        </w:rPr>
      </w:pPr>
      <w:r>
        <w:rPr>
          <w:rFonts w:ascii="Arial" w:cs="Arial" w:eastAsia="Arial" w:hAnsi="Arial"/>
          <w:sz w:val="22"/>
          <w:szCs w:val="22"/>
          <w:b w:val="1"/>
          <w:bCs w:val="1"/>
          <w:color w:val="5F5F5F"/>
        </w:rPr>
        <w:t>Europe (build or buy)</w:t>
      </w:r>
    </w:p>
    <w:p>
      <w:pPr>
        <w:spacing w:after="0" w:line="63" w:lineRule="exact"/>
        <w:rPr>
          <w:rFonts w:ascii="Times New Roman" w:cs="Times New Roman" w:eastAsia="Times New Roman" w:hAnsi="Times New Roman"/>
          <w:sz w:val="25"/>
          <w:szCs w:val="25"/>
          <w:color w:val="5F5F5F"/>
          <w:vertAlign w:val="superscript"/>
        </w:rPr>
      </w:pPr>
    </w:p>
    <w:p>
      <w:pPr>
        <w:ind w:left="1280" w:hanging="185"/>
        <w:spacing w:after="0"/>
        <w:tabs>
          <w:tab w:leader="none" w:pos="1280" w:val="left"/>
        </w:tabs>
        <w:numPr>
          <w:ilvl w:val="1"/>
          <w:numId w:val="37"/>
        </w:numPr>
        <w:rPr>
          <w:rFonts w:ascii="Times New Roman" w:cs="Times New Roman" w:eastAsia="Times New Roman" w:hAnsi="Times New Roman"/>
          <w:sz w:val="25"/>
          <w:szCs w:val="25"/>
          <w:color w:val="5F5F5F"/>
          <w:vertAlign w:val="superscript"/>
        </w:rPr>
      </w:pPr>
      <w:r>
        <w:rPr>
          <w:rFonts w:ascii="Arial" w:cs="Arial" w:eastAsia="Arial" w:hAnsi="Arial"/>
          <w:sz w:val="22"/>
          <w:szCs w:val="22"/>
          <w:b w:val="1"/>
          <w:bCs w:val="1"/>
          <w:color w:val="5F5F5F"/>
        </w:rPr>
        <w:t>Advantage of offering global coverage</w:t>
      </w:r>
    </w:p>
    <w:p>
      <w:pPr>
        <w:spacing w:after="0" w:line="63" w:lineRule="exact"/>
        <w:rPr>
          <w:rFonts w:ascii="Times New Roman" w:cs="Times New Roman" w:eastAsia="Times New Roman" w:hAnsi="Times New Roman"/>
          <w:sz w:val="25"/>
          <w:szCs w:val="25"/>
          <w:color w:val="5F5F5F"/>
          <w:vertAlign w:val="superscript"/>
        </w:rPr>
      </w:pPr>
    </w:p>
    <w:p>
      <w:pPr>
        <w:ind w:left="1280" w:hanging="185"/>
        <w:spacing w:after="0"/>
        <w:tabs>
          <w:tab w:leader="none" w:pos="1280" w:val="left"/>
        </w:tabs>
        <w:numPr>
          <w:ilvl w:val="1"/>
          <w:numId w:val="37"/>
        </w:numPr>
        <w:rPr>
          <w:rFonts w:ascii="Times New Roman" w:cs="Times New Roman" w:eastAsia="Times New Roman" w:hAnsi="Times New Roman"/>
          <w:sz w:val="25"/>
          <w:szCs w:val="25"/>
          <w:color w:val="5F5F5F"/>
          <w:vertAlign w:val="superscript"/>
        </w:rPr>
      </w:pPr>
      <w:r>
        <w:rPr>
          <w:rFonts w:ascii="Arial" w:cs="Arial" w:eastAsia="Arial" w:hAnsi="Arial"/>
          <w:sz w:val="22"/>
          <w:szCs w:val="22"/>
          <w:b w:val="1"/>
          <w:bCs w:val="1"/>
          <w:color w:val="5F5F5F"/>
        </w:rPr>
        <w:t>Same clients within US and EU</w:t>
      </w:r>
    </w:p>
    <w:p>
      <w:pPr>
        <w:spacing w:after="0" w:line="362" w:lineRule="exact"/>
        <w:rPr>
          <w:rFonts w:ascii="Times New Roman" w:cs="Times New Roman" w:eastAsia="Times New Roman" w:hAnsi="Times New Roman"/>
          <w:sz w:val="25"/>
          <w:szCs w:val="25"/>
          <w:color w:val="5F5F5F"/>
          <w:vertAlign w:val="superscript"/>
        </w:rPr>
      </w:pPr>
    </w:p>
    <w:p>
      <w:pPr>
        <w:ind w:left="860" w:right="1619" w:hanging="251"/>
        <w:spacing w:after="0" w:line="281" w:lineRule="auto"/>
        <w:tabs>
          <w:tab w:leader="none" w:pos="860" w:val="left"/>
        </w:tabs>
        <w:numPr>
          <w:ilvl w:val="0"/>
          <w:numId w:val="37"/>
        </w:numPr>
        <w:rPr>
          <w:rFonts w:ascii="Times New Roman" w:cs="Times New Roman" w:eastAsia="Times New Roman" w:hAnsi="Times New Roman"/>
          <w:sz w:val="23"/>
          <w:szCs w:val="23"/>
          <w:color w:val="006666"/>
        </w:rPr>
      </w:pPr>
      <w:r>
        <w:rPr>
          <w:rFonts w:ascii="Arial" w:cs="Arial" w:eastAsia="Arial" w:hAnsi="Arial"/>
          <w:sz w:val="25"/>
          <w:szCs w:val="25"/>
          <w:b w:val="1"/>
          <w:bCs w:val="1"/>
          <w:color w:val="006666"/>
        </w:rPr>
        <w:t xml:space="preserve">Further opportunities beyond EU would include the new </w:t>
      </w:r>
      <w:r>
        <w:rPr>
          <w:rFonts w:ascii="Arial" w:cs="Arial" w:eastAsia="Arial" w:hAnsi="Arial"/>
          <w:sz w:val="25"/>
          <w:szCs w:val="25"/>
          <w:color w:val="006666"/>
        </w:rPr>
        <w:t>emerging markets</w:t>
      </w:r>
    </w:p>
    <w:p>
      <w:pPr>
        <w:ind w:left="1280" w:hanging="185"/>
        <w:spacing w:after="0"/>
        <w:tabs>
          <w:tab w:leader="none" w:pos="1280" w:val="left"/>
        </w:tabs>
        <w:numPr>
          <w:ilvl w:val="1"/>
          <w:numId w:val="37"/>
        </w:numPr>
        <w:rPr>
          <w:rFonts w:ascii="Times New Roman" w:cs="Times New Roman" w:eastAsia="Times New Roman" w:hAnsi="Times New Roman"/>
          <w:sz w:val="25"/>
          <w:szCs w:val="25"/>
          <w:color w:val="5F5F5F"/>
          <w:vertAlign w:val="superscript"/>
        </w:rPr>
      </w:pPr>
      <w:r>
        <w:rPr>
          <w:rFonts w:ascii="Arial" w:cs="Arial" w:eastAsia="Arial" w:hAnsi="Arial"/>
          <w:sz w:val="22"/>
          <w:szCs w:val="22"/>
          <w:b w:val="1"/>
          <w:bCs w:val="1"/>
          <w:color w:val="5F5F5F"/>
        </w:rPr>
        <w:t>South America &amp;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1007110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543" w:right="1440"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183515</wp:posOffset>
            </wp:positionV>
            <wp:extent cx="6174740" cy="46310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spacing w:after="0"/>
        <w:rPr>
          <w:sz w:val="20"/>
          <w:szCs w:val="20"/>
          <w:color w:val="auto"/>
        </w:rPr>
      </w:pPr>
      <w:r>
        <w:rPr>
          <w:rFonts w:ascii="Arial" w:cs="Arial" w:eastAsia="Arial" w:hAnsi="Arial"/>
          <w:sz w:val="29"/>
          <w:szCs w:val="29"/>
          <w:b w:val="1"/>
          <w:bCs w:val="1"/>
          <w:color w:val="138170"/>
        </w:rPr>
        <w:t>ICON PLC</w:t>
      </w:r>
    </w:p>
    <w:p>
      <w:pPr>
        <w:spacing w:after="0" w:line="200" w:lineRule="exact"/>
        <w:rPr>
          <w:sz w:val="20"/>
          <w:szCs w:val="20"/>
          <w:color w:val="auto"/>
        </w:rPr>
      </w:pPr>
    </w:p>
    <w:p>
      <w:pPr>
        <w:spacing w:after="0" w:line="228"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138170"/>
        </w:rPr>
        <w:t>Q&amp;A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1087120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lvl w:ilvl="1">
      <w:lvlJc w:val="left"/>
      <w:lvlText w:val="¯"/>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lvl w:ilvl="1">
      <w:lvlJc w:val="left"/>
      <w:lvlText w:val="¯"/>
      <w:numFmt w:val="bullet"/>
      <w:start w:val="1"/>
    </w:lvl>
  </w:abstractNum>
  <w:abstractNum w:abstractNumId="5">
    <w:nsid w:val="333AB105"/>
    <w:multiLevelType w:val="hybridMultilevel"/>
    <w:lvl w:ilvl="0">
      <w:lvlJc w:val="left"/>
      <w:lvlText w:val="3"/>
      <w:numFmt w:val="bullet"/>
      <w:start w:val="1"/>
    </w:lvl>
  </w:abstractNum>
  <w:abstractNum w:abstractNumId="6">
    <w:nsid w:val="721DA317"/>
    <w:multiLevelType w:val="hybridMultilevel"/>
    <w:lvl w:ilvl="0">
      <w:lvlJc w:val="left"/>
      <w:lvlText w:val="3"/>
      <w:numFmt w:val="bullet"/>
      <w:start w:val="1"/>
    </w:lvl>
  </w:abstractNum>
  <w:abstractNum w:abstractNumId="7">
    <w:nsid w:val="2443A858"/>
    <w:multiLevelType w:val="hybridMultilevel"/>
    <w:lvl w:ilvl="0">
      <w:lvlJc w:val="left"/>
      <w:lvlText w:val="1"/>
      <w:numFmt w:val="bullet"/>
      <w:start w:val="1"/>
    </w:lvl>
  </w:abstractNum>
  <w:abstractNum w:abstractNumId="8">
    <w:nsid w:val="2D1D5AE9"/>
    <w:multiLevelType w:val="hybridMultilevel"/>
    <w:lvl w:ilvl="0">
      <w:lvlJc w:val="left"/>
      <w:lvlText w:val="2"/>
      <w:numFmt w:val="bullet"/>
      <w:start w:val="1"/>
    </w:lvl>
  </w:abstractNum>
  <w:abstractNum w:abstractNumId="9">
    <w:nsid w:val="6763845E"/>
    <w:multiLevelType w:val="hybridMultilevel"/>
    <w:lvl w:ilvl="0">
      <w:lvlJc w:val="left"/>
      <w:lvlText w:val="3"/>
      <w:numFmt w:val="bullet"/>
      <w:start w:val="1"/>
    </w:lvl>
  </w:abstractNum>
  <w:abstractNum w:abstractNumId="10">
    <w:nsid w:val="75A2A8D4"/>
    <w:multiLevelType w:val="hybridMultilevel"/>
    <w:lvl w:ilvl="0">
      <w:lvlJc w:val="left"/>
      <w:lvlText w:val="1"/>
      <w:numFmt w:val="bullet"/>
      <w:start w:val="1"/>
    </w:lvl>
  </w:abstractNum>
  <w:abstractNum w:abstractNumId="11">
    <w:nsid w:val="8EDBDAB"/>
    <w:multiLevelType w:val="hybridMultilevel"/>
    <w:lvl w:ilvl="0">
      <w:lvlJc w:val="left"/>
      <w:lvlText w:val="2"/>
      <w:numFmt w:val="bullet"/>
      <w:start w:val="1"/>
    </w:lvl>
  </w:abstractNum>
  <w:abstractNum w:abstractNumId="12">
    <w:nsid w:val="79838CB2"/>
    <w:multiLevelType w:val="hybridMultilevel"/>
    <w:lvl w:ilvl="0">
      <w:lvlJc w:val="left"/>
      <w:lvlText w:val="3"/>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54E49EB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7">
    <w:nsid w:val="71F32454"/>
    <w:multiLevelType w:val="hybridMultilevel"/>
    <w:lvl w:ilvl="0">
      <w:lvlJc w:val="left"/>
      <w:lvlText w:val="•"/>
      <w:numFmt w:val="bullet"/>
      <w:start w:val="1"/>
    </w:lvl>
    <w:lvl w:ilvl="1">
      <w:lvlJc w:val="left"/>
      <w:lvlText w:val="¯"/>
      <w:numFmt w:val="bullet"/>
      <w:start w:val="1"/>
    </w:lvl>
  </w:abstractNum>
  <w:abstractNum w:abstractNumId="18">
    <w:nsid w:val="2CA88611"/>
    <w:multiLevelType w:val="hybridMultilevel"/>
    <w:lvl w:ilvl="0">
      <w:lvlJc w:val="left"/>
      <w:lvlText w:val="•"/>
      <w:numFmt w:val="bullet"/>
      <w:start w:val="1"/>
    </w:lvl>
    <w:lvl w:ilvl="1">
      <w:lvlJc w:val="left"/>
      <w:lvlText w:val="¯"/>
      <w:numFmt w:val="bullet"/>
      <w:start w:val="1"/>
    </w:lvl>
  </w:abstractNum>
  <w:abstractNum w:abstractNumId="19">
    <w:nsid w:val="836C40E"/>
    <w:multiLevelType w:val="hybridMultilevel"/>
    <w:lvl w:ilvl="0">
      <w:lvlJc w:val="left"/>
      <w:lvlText w:val="•"/>
      <w:numFmt w:val="bullet"/>
      <w:start w:val="1"/>
    </w:lvl>
    <w:lvl w:ilvl="1">
      <w:lvlJc w:val="left"/>
      <w:lvlText w:val="¯"/>
      <w:numFmt w:val="bullet"/>
      <w:start w:val="1"/>
    </w:lvl>
  </w:abstractNum>
  <w:abstractNum w:abstractNumId="20">
    <w:nsid w:val="2901D8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lvl w:ilvl="1">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Ø"/>
      <w:numFmt w:val="bullet"/>
      <w:start w:val="1"/>
    </w:lvl>
  </w:abstractNum>
  <w:abstractNum w:abstractNumId="27">
    <w:nsid w:val="22221A70"/>
    <w:multiLevelType w:val="hybridMultilevel"/>
    <w:lvl w:ilvl="0">
      <w:lvlJc w:val="left"/>
      <w:lvlText w:val="•"/>
      <w:numFmt w:val="bullet"/>
      <w:start w:val="1"/>
    </w:lvl>
    <w:lvl w:ilvl="1">
      <w:lvlJc w:val="left"/>
      <w:lvlText w:val="¯"/>
      <w:numFmt w:val="bullet"/>
      <w:start w:val="1"/>
    </w:lvl>
  </w:abstractNum>
  <w:abstractNum w:abstractNumId="28">
    <w:nsid w:val="4516DDE9"/>
    <w:multiLevelType w:val="hybridMultilevel"/>
    <w:lvl w:ilvl="0">
      <w:lvlJc w:val="left"/>
      <w:lvlText w:val="•"/>
      <w:numFmt w:val="bullet"/>
      <w:start w:val="1"/>
    </w:lvl>
    <w:lvl w:ilvl="1">
      <w:lvlJc w:val="left"/>
      <w:lvlText w:val="¯"/>
      <w:numFmt w:val="bullet"/>
      <w:start w:val="1"/>
    </w:lvl>
  </w:abstractNum>
  <w:abstractNum w:abstractNumId="29">
    <w:nsid w:val="3006C83E"/>
    <w:multiLevelType w:val="hybridMultilevel"/>
    <w:lvl w:ilvl="0">
      <w:lvlJc w:val="left"/>
      <w:lvlText w:val="•"/>
      <w:numFmt w:val="bullet"/>
      <w:start w:val="1"/>
    </w:lvl>
    <w:lvl w:ilvl="1">
      <w:lvlJc w:val="left"/>
      <w:lvlText w:val="¯"/>
      <w:numFmt w:val="bullet"/>
      <w:start w:val="1"/>
    </w:lvl>
  </w:abstractNum>
  <w:abstractNum w:abstractNumId="30">
    <w:nsid w:val="614FD4A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lvl w:ilvl="1">
      <w:lvlJc w:val="left"/>
      <w:lvlText w:val="¯"/>
      <w:numFmt w:val="bullet"/>
      <w:start w:val="1"/>
    </w:lvl>
  </w:abstractNum>
  <w:abstractNum w:abstractNumId="34">
    <w:nsid w:val="5072367"/>
    <w:multiLevelType w:val="hybridMultilevel"/>
    <w:lvl w:ilvl="0">
      <w:lvlJc w:val="left"/>
      <w:lvlText w:val="•"/>
      <w:numFmt w:val="bullet"/>
      <w:start w:val="1"/>
    </w:lvl>
    <w:lvl w:ilvl="1">
      <w:lvlJc w:val="left"/>
      <w:lvlText w:val="¯"/>
      <w:numFmt w:val="bullet"/>
      <w:start w:val="1"/>
    </w:lvl>
  </w:abstractNum>
  <w:abstractNum w:abstractNumId="35">
    <w:nsid w:val="3804823E"/>
    <w:multiLevelType w:val="hybridMultilevel"/>
    <w:lvl w:ilvl="0">
      <w:lvlJc w:val="left"/>
      <w:lvlText w:val="•"/>
      <w:numFmt w:val="bullet"/>
      <w:start w:val="1"/>
    </w:lvl>
    <w:lvl w:ilvl="1">
      <w:lvlJc w:val="left"/>
      <w:lvlText w:val="¯"/>
      <w:numFmt w:val="bullet"/>
      <w:start w:val="1"/>
    </w:lvl>
  </w:abstractNum>
  <w:abstractNum w:abstractNumId="36">
    <w:nsid w:val="77465F01"/>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2019-12-14T20:32:33Z</dcterms:created>
  <dcterms:modified xsi:type="dcterms:W3CDTF">2019-12-14T20:32:33Z</dcterms:modified>
</cp:coreProperties>
</file>