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SCHEDULE 13G/A</w:t>
      </w:r>
    </w:p>
    <w:p>
      <w:pPr>
        <w:spacing w:after="0" w:line="27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1)*</w:t>
      </w:r>
    </w:p>
    <w:p>
      <w:pPr>
        <w:spacing w:after="0" w:line="200" w:lineRule="exact"/>
        <w:rPr>
          <w:sz w:val="24"/>
          <w:szCs w:val="24"/>
          <w:color w:val="auto"/>
        </w:rPr>
      </w:pPr>
    </w:p>
    <w:p>
      <w:pPr>
        <w:spacing w:after="0" w:line="33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American Depositary Shares, representing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45103T107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6,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860" w:hanging="204"/>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13d-1(b)</w:t>
      </w:r>
    </w:p>
    <w:p>
      <w:pPr>
        <w:spacing w:after="0" w:line="279" w:lineRule="exact"/>
        <w:rPr>
          <w:rFonts w:ascii="Arial" w:cs="Arial" w:eastAsia="Arial" w:hAnsi="Arial"/>
          <w:sz w:val="18"/>
          <w:szCs w:val="18"/>
          <w:color w:val="auto"/>
        </w:rPr>
      </w:pPr>
    </w:p>
    <w:p>
      <w:pPr>
        <w:jc w:val="both"/>
        <w:ind w:left="660" w:right="9440" w:hanging="4"/>
        <w:spacing w:after="0" w:line="634" w:lineRule="auto"/>
        <w:tabs>
          <w:tab w:leader="none" w:pos="855" w:val="left"/>
        </w:tabs>
        <w:numPr>
          <w:ilvl w:val="0"/>
          <w:numId w:val="1"/>
        </w:numPr>
        <w:rPr>
          <w:rFonts w:ascii="Arial" w:cs="Arial" w:eastAsia="Arial" w:hAnsi="Arial"/>
          <w:sz w:val="16"/>
          <w:szCs w:val="16"/>
          <w:color w:val="auto"/>
        </w:rPr>
      </w:pPr>
      <w:r>
        <w:rPr>
          <w:rFonts w:ascii="Arial" w:cs="Arial" w:eastAsia="Arial" w:hAnsi="Arial"/>
          <w:sz w:val="16"/>
          <w:szCs w:val="16"/>
          <w:color w:val="auto"/>
        </w:rPr>
        <w:t>] Rule 13d-1(c) [X] Rule 13d-1(d)</w:t>
      </w: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2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857250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SCHEDULE 13G</w:t>
      </w:r>
    </w:p>
    <w:p>
      <w:pPr>
        <w:spacing w:after="0" w:line="200" w:lineRule="exact"/>
        <w:rPr>
          <w:sz w:val="20"/>
          <w:szCs w:val="20"/>
          <w:color w:val="auto"/>
        </w:rPr>
      </w:pPr>
    </w:p>
    <w:p>
      <w:pPr>
        <w:spacing w:after="0" w:line="349" w:lineRule="exact"/>
        <w:rPr>
          <w:sz w:val="20"/>
          <w:szCs w:val="20"/>
          <w:color w:val="auto"/>
        </w:rPr>
      </w:pPr>
    </w:p>
    <w:p>
      <w:pPr>
        <w:ind w:left="760" w:hanging="441"/>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Dr. Ronan Lambe</w:t>
      </w:r>
    </w:p>
    <w:p>
      <w:pPr>
        <w:spacing w:after="0" w:line="2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 n/a</w:t>
      </w:r>
    </w:p>
    <w:p>
      <w:pPr>
        <w:spacing w:after="0" w:line="278" w:lineRule="exact"/>
        <w:rPr>
          <w:rFonts w:ascii="Arial" w:cs="Arial" w:eastAsia="Arial" w:hAnsi="Arial"/>
          <w:sz w:val="18"/>
          <w:szCs w:val="18"/>
          <w:color w:val="auto"/>
        </w:rPr>
      </w:pPr>
    </w:p>
    <w:p>
      <w:pPr>
        <w:ind w:left="760" w:hanging="441"/>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(a) [  ]</w:t>
      </w:r>
    </w:p>
    <w:p>
      <w:pPr>
        <w:spacing w:after="0" w:line="23" w:lineRule="exact"/>
        <w:rPr>
          <w:rFonts w:ascii="Arial" w:cs="Arial" w:eastAsia="Arial" w:hAnsi="Arial"/>
          <w:sz w:val="18"/>
          <w:szCs w:val="18"/>
          <w:color w:val="auto"/>
        </w:rPr>
      </w:pPr>
    </w:p>
    <w:p>
      <w:pPr>
        <w:ind w:left="5200" w:hanging="251"/>
        <w:spacing w:after="0"/>
        <w:tabs>
          <w:tab w:leader="none" w:pos="5200" w:val="left"/>
        </w:tabs>
        <w:numPr>
          <w:ilvl w:val="1"/>
          <w:numId w:val="2"/>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760" w:hanging="441"/>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91" w:lineRule="exact"/>
        <w:rPr>
          <w:rFonts w:ascii="Arial" w:cs="Arial" w:eastAsia="Arial" w:hAnsi="Arial"/>
          <w:sz w:val="18"/>
          <w:szCs w:val="18"/>
          <w:color w:val="auto"/>
        </w:rPr>
      </w:pPr>
    </w:p>
    <w:p>
      <w:pPr>
        <w:ind w:left="760" w:hanging="441"/>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-730885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-447675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jc w:val="right"/>
        <w:ind w:right="4620"/>
        <w:spacing w:after="0"/>
        <w:rPr>
          <w:sz w:val="20"/>
          <w:szCs w:val="20"/>
          <w:color w:val="auto"/>
        </w:rPr>
      </w:pPr>
      <w:r>
        <w:rPr>
          <w:rFonts w:ascii="Arial" w:cs="Arial" w:eastAsia="Arial" w:hAnsi="Arial"/>
          <w:sz w:val="18"/>
          <w:szCs w:val="18"/>
          <w:color w:val="auto"/>
        </w:rPr>
        <w:t>Republic of Ireland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84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65"/>
        </w:trPr>
        <w:tc>
          <w:tcPr>
            <w:tcW w:w="242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6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951,470</w:t>
            </w:r>
          </w:p>
        </w:tc>
        <w:tc>
          <w:tcPr>
            <w:tcW w:w="0" w:type="dxa"/>
            <w:vAlign w:val="bottom"/>
          </w:tcPr>
          <w:p>
            <w:pPr>
              <w:spacing w:after="0"/>
              <w:rPr>
                <w:sz w:val="1"/>
                <w:szCs w:val="1"/>
                <w:color w:val="auto"/>
              </w:rPr>
            </w:pPr>
          </w:p>
        </w:tc>
      </w:tr>
      <w:tr>
        <w:trPr>
          <w:trHeight w:val="195"/>
        </w:trPr>
        <w:tc>
          <w:tcPr>
            <w:tcW w:w="2420" w:type="dxa"/>
            <w:vAlign w:val="bottom"/>
            <w:vMerge w:val="continue"/>
          </w:tcPr>
          <w:p>
            <w:pPr>
              <w:spacing w:after="0"/>
              <w:rPr>
                <w:sz w:val="16"/>
                <w:szCs w:val="16"/>
                <w:color w:val="auto"/>
              </w:rPr>
            </w:pPr>
          </w:p>
        </w:tc>
        <w:tc>
          <w:tcPr>
            <w:tcW w:w="600" w:type="dxa"/>
            <w:vAlign w:val="bottom"/>
          </w:tcPr>
          <w:p>
            <w:pPr>
              <w:jc w:val="right"/>
              <w:ind w:right="50"/>
              <w:spacing w:after="0" w:line="195" w:lineRule="exact"/>
              <w:rPr>
                <w:sz w:val="20"/>
                <w:szCs w:val="20"/>
                <w:color w:val="auto"/>
              </w:rPr>
            </w:pPr>
            <w:r>
              <w:rPr>
                <w:rFonts w:ascii="Arial" w:cs="Arial" w:eastAsia="Arial" w:hAnsi="Arial"/>
                <w:sz w:val="18"/>
                <w:szCs w:val="18"/>
                <w:color w:val="auto"/>
              </w:rPr>
              <w:t>6.</w:t>
            </w:r>
          </w:p>
        </w:tc>
        <w:tc>
          <w:tcPr>
            <w:tcW w:w="8400" w:type="dxa"/>
            <w:vAlign w:val="bottom"/>
          </w:tcPr>
          <w:p>
            <w:pPr>
              <w:ind w:left="16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4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60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4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6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91"/>
              </w:rPr>
              <w:t>Owned by Each</w:t>
            </w:r>
          </w:p>
        </w:tc>
        <w:tc>
          <w:tcPr>
            <w:tcW w:w="600" w:type="dxa"/>
            <w:vAlign w:val="bottom"/>
          </w:tcPr>
          <w:p>
            <w:pPr>
              <w:jc w:val="right"/>
              <w:ind w:right="50"/>
              <w:spacing w:after="0" w:line="195" w:lineRule="exact"/>
              <w:rPr>
                <w:sz w:val="20"/>
                <w:szCs w:val="20"/>
                <w:color w:val="auto"/>
              </w:rPr>
            </w:pPr>
            <w:r>
              <w:rPr>
                <w:rFonts w:ascii="Arial" w:cs="Arial" w:eastAsia="Arial" w:hAnsi="Arial"/>
                <w:sz w:val="18"/>
                <w:szCs w:val="18"/>
                <w:color w:val="auto"/>
              </w:rPr>
              <w:t>7.</w:t>
            </w:r>
          </w:p>
        </w:tc>
        <w:tc>
          <w:tcPr>
            <w:tcW w:w="8400" w:type="dxa"/>
            <w:vAlign w:val="bottom"/>
          </w:tcPr>
          <w:p>
            <w:pPr>
              <w:ind w:left="16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4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60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420" w:type="dxa"/>
            <w:vAlign w:val="bottom"/>
          </w:tcPr>
          <w:p>
            <w:pPr>
              <w:jc w:val="center"/>
              <w:spacing w:after="0"/>
              <w:rPr>
                <w:sz w:val="20"/>
                <w:szCs w:val="20"/>
                <w:color w:val="auto"/>
              </w:rPr>
            </w:pPr>
            <w:r>
              <w:rPr>
                <w:rFonts w:ascii="Arial" w:cs="Arial" w:eastAsia="Arial" w:hAnsi="Arial"/>
                <w:sz w:val="18"/>
                <w:szCs w:val="18"/>
                <w:color w:val="auto"/>
                <w:w w:val="91"/>
              </w:rPr>
              <w:t>Person With:</w:t>
            </w:r>
          </w:p>
        </w:tc>
        <w:tc>
          <w:tcPr>
            <w:tcW w:w="600" w:type="dxa"/>
            <w:vAlign w:val="bottom"/>
          </w:tcPr>
          <w:p>
            <w:pPr>
              <w:spacing w:after="0"/>
              <w:rPr>
                <w:sz w:val="24"/>
                <w:szCs w:val="24"/>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951,470</w:t>
            </w:r>
          </w:p>
        </w:tc>
        <w:tc>
          <w:tcPr>
            <w:tcW w:w="0" w:type="dxa"/>
            <w:vAlign w:val="bottom"/>
          </w:tcPr>
          <w:p>
            <w:pPr>
              <w:spacing w:after="0"/>
              <w:rPr>
                <w:sz w:val="1"/>
                <w:szCs w:val="1"/>
                <w:color w:val="auto"/>
              </w:rPr>
            </w:pPr>
          </w:p>
        </w:tc>
      </w:tr>
    </w:tbl>
    <w:p>
      <w:pPr>
        <w:ind w:left="3180" w:right="6360" w:hanging="444"/>
        <w:spacing w:after="0" w:line="414" w:lineRule="auto"/>
        <w:tabs>
          <w:tab w:leader="none" w:pos="3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760" w:hanging="441"/>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-585470</wp:posOffset>
            </wp:positionV>
            <wp:extent cx="57111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111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951,470</w:t>
      </w:r>
    </w:p>
    <w:p>
      <w:pPr>
        <w:spacing w:after="0" w:line="23" w:lineRule="exact"/>
        <w:rPr>
          <w:sz w:val="20"/>
          <w:szCs w:val="20"/>
          <w:color w:val="auto"/>
        </w:rPr>
      </w:pPr>
    </w:p>
    <w:p>
      <w:pPr>
        <w:ind w:left="280"/>
        <w:spacing w:after="0"/>
        <w:tabs>
          <w:tab w:leader="none" w:pos="740" w:val="left"/>
        </w:tabs>
        <w:rPr>
          <w:sz w:val="20"/>
          <w:szCs w:val="20"/>
          <w:color w:val="auto"/>
        </w:rPr>
      </w:pPr>
      <w:r>
        <w:rPr>
          <w:rFonts w:ascii="Arial" w:cs="Arial" w:eastAsia="Arial" w:hAnsi="Arial"/>
          <w:sz w:val="18"/>
          <w:szCs w:val="18"/>
          <w:color w:val="auto"/>
        </w:rPr>
        <w:t>10.</w:t>
        <w:tab/>
        <w:t>Check box if the Aggregate Amount in Row (9) Excludes Certain Shares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ind w:left="760" w:hanging="483"/>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6.8%</w:t>
      </w:r>
    </w:p>
    <w:p>
      <w:pPr>
        <w:spacing w:after="0" w:line="23" w:lineRule="exact"/>
        <w:rPr>
          <w:sz w:val="20"/>
          <w:szCs w:val="20"/>
          <w:color w:val="auto"/>
        </w:rPr>
      </w:pPr>
    </w:p>
    <w:p>
      <w:pPr>
        <w:ind w:left="760" w:hanging="48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758825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324" w:lineRule="exact"/>
        <w:rPr>
          <w:sz w:val="20"/>
          <w:szCs w:val="20"/>
          <w:color w:val="auto"/>
        </w:rPr>
      </w:pPr>
    </w:p>
    <w:p>
      <w:pPr>
        <w:ind w:left="1400" w:hanging="744"/>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00" w:hanging="74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9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The principal executive offices of the Issuer are located at South County Business Park, Leopardstown, Dublin 18, Ireland.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324" w:lineRule="exact"/>
        <w:rPr>
          <w:sz w:val="20"/>
          <w:szCs w:val="20"/>
          <w:color w:val="auto"/>
        </w:rPr>
      </w:pPr>
    </w:p>
    <w:p>
      <w:pPr>
        <w:ind w:left="1400" w:hanging="74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right="4439" w:hanging="644"/>
        <w:spacing w:after="0" w:line="571" w:lineRule="auto"/>
        <w:tabs>
          <w:tab w:leader="none" w:pos="14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South County Business Park, Leopardstown</w:t>
      </w:r>
    </w:p>
    <w:p>
      <w:pPr>
        <w:ind w:left="1300"/>
        <w:spacing w:after="0"/>
        <w:rPr>
          <w:rFonts w:ascii="Arial" w:cs="Arial" w:eastAsia="Arial" w:hAnsi="Arial"/>
          <w:sz w:val="18"/>
          <w:szCs w:val="18"/>
          <w:color w:val="auto"/>
        </w:rPr>
      </w:pPr>
      <w:r>
        <w:rPr>
          <w:rFonts w:ascii="Arial" w:cs="Arial" w:eastAsia="Arial" w:hAnsi="Arial"/>
          <w:sz w:val="18"/>
          <w:szCs w:val="18"/>
          <w:color w:val="auto"/>
        </w:rPr>
        <w:t>Dublin, Ireland</w:t>
      </w:r>
    </w:p>
    <w:p>
      <w:pPr>
        <w:spacing w:after="0" w:line="319" w:lineRule="exact"/>
        <w:rPr>
          <w:rFonts w:ascii="Arial" w:cs="Arial" w:eastAsia="Arial" w:hAnsi="Arial"/>
          <w:sz w:val="18"/>
          <w:szCs w:val="18"/>
          <w:color w:val="auto"/>
        </w:rPr>
      </w:pPr>
    </w:p>
    <w:p>
      <w:pPr>
        <w:ind w:left="1400" w:hanging="74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00" w:hanging="744"/>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American Depositary Shares, representing Ordinary Shares.</w:t>
      </w:r>
    </w:p>
    <w:p>
      <w:pPr>
        <w:spacing w:after="0" w:line="320" w:lineRule="exact"/>
        <w:rPr>
          <w:sz w:val="20"/>
          <w:szCs w:val="20"/>
          <w:color w:val="auto"/>
        </w:rPr>
      </w:pPr>
    </w:p>
    <w:p>
      <w:pPr>
        <w:ind w:left="660"/>
        <w:spacing w:after="0"/>
        <w:tabs>
          <w:tab w:leader="none" w:pos="1380" w:val="left"/>
          <w:tab w:leader="none" w:pos="408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8"/>
          <w:szCs w:val="18"/>
          <w:color w:val="auto"/>
        </w:rPr>
        <w:t>CUSIP Number:</w:t>
      </w:r>
      <w:r>
        <w:rPr>
          <w:sz w:val="20"/>
          <w:szCs w:val="20"/>
          <w:color w:val="auto"/>
        </w:rPr>
        <w:tab/>
      </w:r>
      <w:r>
        <w:rPr>
          <w:rFonts w:ascii="Arial" w:cs="Arial" w:eastAsia="Arial" w:hAnsi="Arial"/>
          <w:sz w:val="16"/>
          <w:szCs w:val="16"/>
          <w:color w:val="auto"/>
        </w:rPr>
        <w:t>45103T107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297"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U.S.C. 78o);</w:t>
      </w:r>
    </w:p>
    <w:p>
      <w:pPr>
        <w:spacing w:after="0" w:line="279"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33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U.S.C. 78c);</w:t>
      </w:r>
    </w:p>
    <w:p>
      <w:pPr>
        <w:spacing w:after="0" w:line="279"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33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investment adviser in accordance with Section 240.13d-1(b)(1)(ii)(E);</w:t>
      </w:r>
    </w:p>
    <w:p>
      <w:pPr>
        <w:spacing w:after="0" w:line="33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Section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613410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607" w:right="1440" w:bottom="1440" w:gutter="0" w:footer="0" w:header="0"/>
        </w:sectPr>
      </w:pPr>
    </w:p>
    <w:bookmarkStart w:id="3" w:name="page4"/>
    <w:bookmarkEnd w:id="3"/>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Section 240.13d-1(b)(1)(ii)(G);</w:t>
      </w:r>
    </w:p>
    <w:p>
      <w:pPr>
        <w:spacing w:after="0" w:line="333"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333" w:lineRule="exact"/>
        <w:rPr>
          <w:rFonts w:ascii="Arial" w:cs="Arial" w:eastAsia="Arial" w:hAnsi="Arial"/>
          <w:sz w:val="18"/>
          <w:szCs w:val="18"/>
          <w:color w:val="auto"/>
        </w:rPr>
      </w:pPr>
    </w:p>
    <w:p>
      <w:pPr>
        <w:ind w:left="1960" w:right="40" w:hanging="1304"/>
        <w:spacing w:after="0" w:line="277" w:lineRule="auto"/>
        <w:tabs>
          <w:tab w:leader="none" w:pos="13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Section 240.13d-1(b)(1)(ii)(J).</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324" w:lineRule="exact"/>
        <w:rPr>
          <w:sz w:val="20"/>
          <w:szCs w:val="20"/>
          <w:color w:val="auto"/>
        </w:rPr>
      </w:pPr>
    </w:p>
    <w:p>
      <w:pPr>
        <w:ind w:left="1300" w:right="7800" w:hanging="644"/>
        <w:spacing w:after="0" w:line="595" w:lineRule="auto"/>
        <w:tabs>
          <w:tab w:leader="none" w:pos="13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beneficially owned: 951,470</w:t>
      </w:r>
    </w:p>
    <w:p>
      <w:pPr>
        <w:ind w:left="1400" w:hanging="744"/>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6.8%</w:t>
      </w:r>
    </w:p>
    <w:p>
      <w:pPr>
        <w:spacing w:after="0" w:line="320" w:lineRule="exact"/>
        <w:rPr>
          <w:sz w:val="20"/>
          <w:szCs w:val="20"/>
          <w:color w:val="auto"/>
        </w:rPr>
      </w:pPr>
    </w:p>
    <w:p>
      <w:pPr>
        <w:ind w:left="1400" w:hanging="744"/>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Voting and dispositive power:</w:t>
      </w:r>
    </w:p>
    <w:p>
      <w:pPr>
        <w:spacing w:after="0" w:line="2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951,470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8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8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611" w:right="399" w:bottom="1440" w:gutter="0" w:footer="0" w:header="0"/>
        </w:sectPr>
      </w:pPr>
    </w:p>
    <w:bookmarkStart w:id="4" w:name="page5"/>
    <w:bookmarkEnd w:id="4"/>
    <w:p>
      <w:pPr>
        <w:jc w:val="center"/>
        <w:ind w:right="-359"/>
        <w:spacing w:after="0"/>
        <w:rPr>
          <w:sz w:val="20"/>
          <w:szCs w:val="20"/>
          <w:color w:val="auto"/>
        </w:rPr>
      </w:pPr>
      <w:r>
        <w:rPr>
          <w:rFonts w:ascii="Arial" w:cs="Arial" w:eastAsia="Arial" w:hAnsi="Arial"/>
          <w:sz w:val="18"/>
          <w:szCs w:val="18"/>
          <w:color w:val="auto"/>
        </w:rPr>
        <w:t>SIGNATURE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30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December 9, 2005</w:t>
      </w:r>
    </w:p>
    <w:p>
      <w:pPr>
        <w:spacing w:after="0" w:line="333"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/s/ Ronan Lambe</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Dr. Ronan Lambe</w:t>
      </w:r>
    </w:p>
    <w:sectPr>
      <w:pgSz w:w="11900" w:h="16838" w:orient="portrait"/>
      <w:cols w:equalWidth="0" w:num="1">
        <w:col w:w="11080"/>
      </w:cols>
      <w:pgMar w:left="240" w:top="61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lvl w:ilvl="1">
      <w:lvlJc w:val="left"/>
      <w:lvlText w:val="(%2)"/>
      <w:numFmt w:val="lowerLetter"/>
      <w:start w:val="2"/>
    </w:lvl>
  </w:abstractNum>
  <w:abstractNum w:abstractNumId="2">
    <w:nsid w:val="4DB127F8"/>
    <w:multiLevelType w:val="hybridMultilevel"/>
    <w:lvl w:ilvl="0">
      <w:lvlJc w:val="left"/>
      <w:lvlText w:val="%1"/>
      <w:numFmt w:val="decimal"/>
      <w:start w:val="1"/>
    </w:lvl>
    <w:lvl w:ilvl="1">
      <w:lvlJc w:val="left"/>
      <w:lvlText w:val="%2."/>
      <w:numFmt w:val="decimal"/>
      <w:start w:val="8"/>
    </w:lvl>
  </w:abstractNum>
  <w:abstractNum w:abstractNumId="3">
    <w:nsid w:val="216231B"/>
    <w:multiLevelType w:val="hybridMultilevel"/>
    <w:lvl w:ilvl="0">
      <w:lvlJc w:val="left"/>
      <w:lvlText w:val="%1."/>
      <w:numFmt w:val="decimal"/>
      <w:start w:val="9"/>
    </w:lvl>
    <w:lvl w:ilvl="1">
      <w:lvlJc w:val="left"/>
      <w:lvlText w:val="%2"/>
      <w:numFmt w:val="decimal"/>
      <w:start w:val="1"/>
    </w:lvl>
  </w:abstractNum>
  <w:abstractNum w:abstractNumId="4">
    <w:nsid w:val="1F16E9E8"/>
    <w:multiLevelType w:val="hybridMultilevel"/>
    <w:lvl w:ilvl="0">
      <w:lvlJc w:val="left"/>
      <w:lvlText w:val="%1."/>
      <w:numFmt w:val="decimal"/>
      <w:start w:val="11"/>
    </w:lvl>
  </w:abstractNum>
  <w:abstractNum w:abstractNumId="5">
    <w:nsid w:val="1190CDE7"/>
    <w:multiLevelType w:val="hybridMultilevel"/>
    <w:lvl w:ilvl="0">
      <w:lvlJc w:val="left"/>
      <w:lvlText w:val="%1."/>
      <w:numFmt w:val="decimal"/>
      <w:start w:val="12"/>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2"/>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lowerLetter"/>
      <w:start w:val="2"/>
    </w:lvl>
  </w:abstractNum>
  <w:abstractNum w:abstractNumId="10">
    <w:nsid w:val="DED7263"/>
    <w:multiLevelType w:val="hybridMultilevel"/>
    <w:lvl w:ilvl="0">
      <w:lvlJc w:val="left"/>
      <w:lvlText w:val="(%1)"/>
      <w:numFmt w:val="lowerLetter"/>
      <w:start w:val="4"/>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2"/>
    </w:lvl>
  </w:abstractNum>
  <w:abstractNum w:abstractNumId="13">
    <w:nsid w:val="41A7C4C9"/>
    <w:multiLevelType w:val="hybridMultilevel"/>
    <w:lvl w:ilvl="0">
      <w:lvlJc w:val="left"/>
      <w:lvlText w:val="(%1)"/>
      <w:numFmt w:val="lowerLetter"/>
      <w:start w:val="4"/>
    </w:lvl>
  </w:abstractNum>
  <w:abstractNum w:abstractNumId="14">
    <w:nsid w:val="6B68079A"/>
    <w:multiLevelType w:val="hybridMultilevel"/>
    <w:lvl w:ilvl="0">
      <w:lvlJc w:val="left"/>
      <w:lvlText w:val="(%1)"/>
      <w:numFmt w:val="lowerLetter"/>
      <w:start w:val="7"/>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2019-12-14T19:21:22Z</dcterms:created>
  <dcterms:modified xsi:type="dcterms:W3CDTF">2019-12-14T19:21:22Z</dcterms:modified>
</cp:coreProperties>
</file>