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9"/>
          <w:szCs w:val="29"/>
          <w:b w:val="1"/>
          <w:bCs w:val="1"/>
          <w:color w:val="auto"/>
        </w:rPr>
        <w:t>FORM 6-K</w:t>
      </w:r>
    </w:p>
    <w:p>
      <w:pPr>
        <w:spacing w:after="0" w:line="220"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SECURITIES AND EXCHANGE COMMISSION</w:t>
      </w:r>
    </w:p>
    <w:p>
      <w:pPr>
        <w:spacing w:after="0" w:line="238"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Washington, D.C. 20549</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w:t>
      </w:r>
      <w:r>
        <w:rPr>
          <w:rFonts w:ascii="Arial" w:cs="Arial" w:eastAsia="Arial" w:hAnsi="Arial"/>
          <w:sz w:val="18"/>
          <w:szCs w:val="18"/>
          <w:b w:val="1"/>
          <w:bCs w:val="1"/>
          <w:color w:val="auto"/>
        </w:rPr>
        <w:t>he Securities Exchange Act of 1934</w:t>
      </w:r>
    </w:p>
    <w:p>
      <w:pPr>
        <w:spacing w:after="0" w:line="200" w:lineRule="exact"/>
        <w:rPr>
          <w:sz w:val="24"/>
          <w:szCs w:val="24"/>
          <w:color w:val="auto"/>
        </w:rPr>
      </w:pPr>
    </w:p>
    <w:p>
      <w:pPr>
        <w:spacing w:after="0" w:line="2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For the month of January, 2023</w:t>
      </w:r>
    </w:p>
    <w:p>
      <w:pPr>
        <w:spacing w:after="0" w:line="200" w:lineRule="exact"/>
        <w:rPr>
          <w:sz w:val="24"/>
          <w:szCs w:val="24"/>
          <w:color w:val="auto"/>
        </w:rPr>
      </w:pPr>
    </w:p>
    <w:p>
      <w:pPr>
        <w:spacing w:after="0" w:line="223" w:lineRule="exact"/>
        <w:rPr>
          <w:sz w:val="24"/>
          <w:szCs w:val="24"/>
          <w:color w:val="auto"/>
        </w:rPr>
      </w:pPr>
    </w:p>
    <w:p>
      <w:pPr>
        <w:jc w:val="center"/>
        <w:ind w:right="-1120"/>
        <w:spacing w:after="0"/>
        <w:rPr>
          <w:sz w:val="20"/>
          <w:szCs w:val="20"/>
          <w:color w:val="auto"/>
        </w:rPr>
      </w:pPr>
      <w:r>
        <w:rPr>
          <w:rFonts w:ascii="Arial" w:cs="Arial" w:eastAsia="Arial" w:hAnsi="Arial"/>
          <w:sz w:val="29"/>
          <w:szCs w:val="29"/>
          <w:b w:val="1"/>
          <w:bCs w:val="1"/>
          <w:color w:val="auto"/>
        </w:rPr>
        <w:t>ICON plc</w:t>
      </w:r>
    </w:p>
    <w:p>
      <w:pPr>
        <w:spacing w:after="0" w:line="38"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0" w:lineRule="exact"/>
        <w:rPr>
          <w:sz w:val="24"/>
          <w:szCs w:val="24"/>
          <w:color w:val="auto"/>
        </w:rPr>
      </w:pP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333-08704</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(Commission file number)</w:t>
      </w:r>
    </w:p>
    <w:p>
      <w:pPr>
        <w:spacing w:after="0" w:line="200" w:lineRule="exact"/>
        <w:rPr>
          <w:sz w:val="24"/>
          <w:szCs w:val="24"/>
          <w:color w:val="auto"/>
        </w:rPr>
      </w:pPr>
    </w:p>
    <w:p>
      <w:pPr>
        <w:spacing w:after="0" w:line="2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South County Business Park, Leopardstown, Dublin 18, Ireland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 __</w:t>
      </w:r>
      <w:r>
        <w:rPr>
          <w:rFonts w:ascii="Arial" w:cs="Arial" w:eastAsia="Arial" w:hAnsi="Arial"/>
          <w:sz w:val="18"/>
          <w:szCs w:val="18"/>
          <w:b w:val="1"/>
          <w:bCs w:val="1"/>
          <w:color w:val="auto"/>
        </w:rPr>
        <w:t>X</w:t>
      </w:r>
      <w:r>
        <w:rPr>
          <w:rFonts w:ascii="Arial" w:cs="Arial" w:eastAsia="Arial" w:hAnsi="Arial"/>
          <w:sz w:val="18"/>
          <w:szCs w:val="18"/>
          <w:color w:val="auto"/>
        </w:rPr>
        <w:t>___</w:t>
      </w:r>
      <w:r>
        <w:rPr>
          <w:sz w:val="20"/>
          <w:szCs w:val="20"/>
          <w:color w:val="auto"/>
        </w:rPr>
        <w:tab/>
      </w:r>
      <w:r>
        <w:rPr>
          <w:rFonts w:ascii="Arial" w:cs="Arial" w:eastAsia="Arial" w:hAnsi="Arial"/>
          <w:sz w:val="16"/>
          <w:szCs w:val="16"/>
          <w:color w:val="auto"/>
        </w:rPr>
        <w:t>Form 40-F ______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46"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215" w:right="1440" w:bottom="1440" w:gutter="0" w:footer="0" w:header="0"/>
        </w:sectPr>
      </w:pPr>
    </w:p>
    <w:bookmarkStart w:id="1" w:name="page2"/>
    <w:bookmarkEnd w:id="1"/>
    <w:p>
      <w:pPr>
        <w:ind w:left="502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29"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u w:val="single" w:color="auto"/>
          <w:color w:val="0000EE"/>
        </w:rPr>
        <w:t>99.1</w:t>
      </w:r>
      <w:r>
        <w:rPr>
          <w:sz w:val="20"/>
          <w:szCs w:val="20"/>
          <w:color w:val="auto"/>
        </w:rPr>
        <w:tab/>
      </w:r>
      <w:r>
        <w:rPr>
          <w:rFonts w:ascii="Arial" w:cs="Arial" w:eastAsia="Arial" w:hAnsi="Arial"/>
          <w:sz w:val="16"/>
          <w:szCs w:val="16"/>
          <w:u w:val="single" w:color="auto"/>
          <w:color w:val="0000EE"/>
        </w:rPr>
        <w:t>ICON plc to Present at the 41st Annual J.P. Morgan Healthcare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7560" w:type="dxa"/>
            <w:vAlign w:val="bottom"/>
            <w:vMerge w:val="restart"/>
          </w:tcPr>
          <w:p>
            <w:pPr>
              <w:spacing w:after="0"/>
              <w:rPr>
                <w:sz w:val="20"/>
                <w:szCs w:val="20"/>
                <w:color w:val="auto"/>
              </w:rPr>
            </w:pPr>
            <w:r>
              <w:rPr>
                <w:rFonts w:ascii="Arial" w:cs="Arial" w:eastAsia="Arial" w:hAnsi="Arial"/>
                <w:sz w:val="18"/>
                <w:szCs w:val="18"/>
                <w:color w:val="auto"/>
              </w:rPr>
              <w:t>Date: January 3, 2023</w:t>
            </w:r>
          </w:p>
        </w:tc>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7560" w:type="dxa"/>
            <w:vAlign w:val="bottom"/>
            <w:vMerge w:val="continue"/>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7560" w:type="dxa"/>
            <w:vAlign w:val="bottom"/>
          </w:tcPr>
          <w:p>
            <w:pPr>
              <w:spacing w:after="0"/>
              <w:rPr>
                <w:sz w:val="20"/>
                <w:szCs w:val="20"/>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plc to Present at the 41</w:t>
      </w:r>
      <w:r>
        <w:rPr>
          <w:rFonts w:ascii="Arial" w:cs="Arial" w:eastAsia="Arial" w:hAnsi="Arial"/>
          <w:sz w:val="41"/>
          <w:szCs w:val="41"/>
          <w:b w:val="1"/>
          <w:bCs w:val="1"/>
          <w:color w:val="auto"/>
          <w:vertAlign w:val="superscript"/>
        </w:rPr>
        <w:t>st</w:t>
      </w:r>
      <w:r>
        <w:rPr>
          <w:rFonts w:ascii="Arial" w:cs="Arial" w:eastAsia="Arial" w:hAnsi="Arial"/>
          <w:sz w:val="25"/>
          <w:szCs w:val="25"/>
          <w:b w:val="1"/>
          <w:bCs w:val="1"/>
          <w:color w:val="auto"/>
        </w:rPr>
        <w:t xml:space="preserve"> Annual J.P. Morgan Healthcare Conference</w:t>
      </w:r>
    </w:p>
    <w:p>
      <w:pPr>
        <w:spacing w:after="0" w:line="38" w:lineRule="exact"/>
        <w:rPr>
          <w:sz w:val="20"/>
          <w:szCs w:val="20"/>
          <w:color w:val="auto"/>
        </w:rPr>
      </w:pPr>
    </w:p>
    <w:p>
      <w:pPr>
        <w:ind w:right="340"/>
        <w:spacing w:after="0" w:line="207" w:lineRule="auto"/>
        <w:rPr>
          <w:sz w:val="20"/>
          <w:szCs w:val="20"/>
          <w:color w:val="auto"/>
        </w:rPr>
      </w:pPr>
      <w:r>
        <w:rPr>
          <w:rFonts w:ascii="Arial" w:cs="Arial" w:eastAsia="Arial" w:hAnsi="Arial"/>
          <w:sz w:val="18"/>
          <w:szCs w:val="18"/>
          <w:color w:val="auto"/>
        </w:rPr>
        <w:t>DUBLIN, Ireland--(BUSINESS WIRE)--January 3, 2023--ICON plc, (NASDAQ: ICLR) a world-leading healthcare intelligence and clinical research organisation, today announced that Dr. Steve Cutler, CEO of ICON plc, will present at the 41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Annual J.P. Morgan Healthcare Conference on Tuesday, January 10, 2023 at 5:15pm PST/ 8.15pm EST.</w:t>
      </w:r>
    </w:p>
    <w:p>
      <w:pPr>
        <w:spacing w:after="0" w:line="163" w:lineRule="exact"/>
        <w:rPr>
          <w:sz w:val="20"/>
          <w:szCs w:val="20"/>
          <w:color w:val="auto"/>
        </w:rPr>
      </w:pPr>
    </w:p>
    <w:p>
      <w:pPr>
        <w:ind w:right="740"/>
        <w:spacing w:after="0" w:line="461" w:lineRule="auto"/>
        <w:rPr>
          <w:sz w:val="20"/>
          <w:szCs w:val="20"/>
          <w:color w:val="auto"/>
        </w:rPr>
      </w:pPr>
      <w:r>
        <w:rPr>
          <w:rFonts w:ascii="Arial" w:cs="Arial" w:eastAsia="Arial" w:hAnsi="Arial"/>
          <w:sz w:val="18"/>
          <w:szCs w:val="18"/>
          <w:color w:val="auto"/>
        </w:rPr>
        <w:t xml:space="preserve">Any changes to these events and links to the live webcasts (where available) will be posted on the Investor section of our website under “Events”. </w:t>
      </w:r>
      <w:r>
        <w:rPr>
          <w:rFonts w:ascii="Arial" w:cs="Arial" w:eastAsia="Arial" w:hAnsi="Arial"/>
          <w:sz w:val="18"/>
          <w:szCs w:val="18"/>
          <w:b w:val="1"/>
          <w:bCs w:val="1"/>
          <w:color w:val="auto"/>
        </w:rPr>
        <w:t>About ICON plc</w:t>
      </w:r>
    </w:p>
    <w:p>
      <w:pPr>
        <w:spacing w:after="0" w:line="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41,150 employees in 113 locations in 53 countries as at September 30, 2022. For further information about ICON, visit: www.iconplc.com.</w:t>
      </w:r>
    </w:p>
    <w:p>
      <w:pPr>
        <w:spacing w:after="0" w:line="1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Source: ICON plc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ICON/ICLR-G</w:t>
      </w:r>
    </w:p>
    <w:p>
      <w:pPr>
        <w:spacing w:after="0" w:line="2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Kate Haven Vice President Investor Relations +1888 381 7923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2023-01-03T15:37:22Z</dcterms:created>
  <dcterms:modified xsi:type="dcterms:W3CDTF">2023-01-03T15:37:22Z</dcterms:modified>
</cp:coreProperties>
</file>