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announcement dated May 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4 May, 2012 it purchased for cancellation 29,388 Ordinary Shares, at an average price of $21.9971.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60,132,963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2019-12-09T12:49:02Z</dcterms:created>
  <dcterms:modified xsi:type="dcterms:W3CDTF">2019-12-09T12:49:02Z</dcterms:modified>
</cp:coreProperties>
</file>