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ind w:left="0" w:right="0" w:firstLine="720"/>
        <w:jc w:val="center"/>
        <w:rPr/>
      </w:pPr>
      <w:r>
        <w:rPr/>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UNITED STATES</w:t>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SECURITIES AND EXCHANGE COMMISSION</w:t>
      </w:r>
    </w:p>
    <w:p>
      <w:pPr>
        <w:pStyle w:val="TextBody"/>
        <w:bidi w:val="0"/>
        <w:spacing w:before="0" w:after="0"/>
        <w:jc w:val="left"/>
        <w:rPr/>
      </w:pPr>
      <w:r>
        <w:rPr/>
      </w:r>
    </w:p>
    <w:p>
      <w:pPr>
        <w:pStyle w:val="TextBody"/>
        <w:bidi w:val="0"/>
        <w:spacing w:lineRule="auto" w:line="333"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Washington, D.C. 20549</w: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FORM 6-K</w:t>
      </w:r>
    </w:p>
    <w:p>
      <w:pPr>
        <w:pStyle w:val="TextBody"/>
        <w:bidi w:val="0"/>
        <w:spacing w:before="0" w:after="0"/>
        <w:jc w:val="center"/>
        <w:rPr/>
      </w:pPr>
      <w:r>
        <w:rPr/>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Report of Foreign Private Issuer</w:t>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Pursuant to Rule 13a-16 or 15d-16 under</w:t>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 xml:space="preserve">For the month of </w:t>
      </w:r>
    </w:p>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September 2025</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333-08704</w:t>
      </w:r>
    </w:p>
    <w:p>
      <w:pPr>
        <w:pStyle w:val="TextBody"/>
        <w:bidi w:val="0"/>
        <w:spacing w:lineRule="auto" w:line="333"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(Commission file number)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 xml:space="preserve">ICON plc </w:t>
      </w:r>
    </w:p>
    <w:p>
      <w:pPr>
        <w:pStyle w:val="TextBody"/>
        <w:bidi w:val="0"/>
        <w:spacing w:lineRule="auto" w:line="333"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(Translation of registrant's name into English)</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33"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South County Business Park, Leopardstown, Dublin 18, D18 X5R3, Ireland</w:t>
      </w:r>
    </w:p>
    <w:p>
      <w:pPr>
        <w:pStyle w:val="TextBody"/>
        <w:bidi w:val="0"/>
        <w:spacing w:lineRule="auto" w:line="333"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(Address of principal executive offices)</w:t>
      </w:r>
    </w:p>
    <w:p>
      <w:pPr>
        <w:pStyle w:val="TextBody"/>
        <w:bidi w:val="0"/>
        <w:spacing w:before="0" w:after="0"/>
        <w:jc w:val="left"/>
        <w:rPr/>
      </w:pPr>
      <w:r>
        <w:rPr/>
      </w:r>
    </w:p>
    <w:p>
      <w:pPr>
        <w:pStyle w:val="TextBody"/>
        <w:bidi w:val="0"/>
        <w:spacing w:before="0" w:after="0"/>
        <w:jc w:val="center"/>
        <w:rPr/>
      </w:pPr>
      <w:r>
        <w:rPr/>
      </w:r>
    </w:p>
    <w:tbl>
      <w:tblPr>
        <w:tblW w:w="9493" w:type="dxa"/>
        <w:jc w:val="left"/>
        <w:tblInd w:w="0" w:type="dxa"/>
        <w:tblLayout w:type="fixed"/>
        <w:tblCellMar>
          <w:top w:w="28" w:type="dxa"/>
          <w:left w:w="28" w:type="dxa"/>
          <w:bottom w:w="28" w:type="dxa"/>
          <w:right w:w="28" w:type="dxa"/>
        </w:tblCellMar>
      </w:tblPr>
      <w:tblGrid>
        <w:gridCol w:w="1131"/>
        <w:gridCol w:w="994"/>
        <w:gridCol w:w="994"/>
        <w:gridCol w:w="994"/>
        <w:gridCol w:w="994"/>
        <w:gridCol w:w="994"/>
        <w:gridCol w:w="994"/>
        <w:gridCol w:w="994"/>
        <w:gridCol w:w="1404"/>
      </w:tblGrid>
      <w:tr>
        <w:trPr/>
        <w:tc>
          <w:tcPr>
            <w:tcW w:w="113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r>
      <w:tr>
        <w:trPr/>
        <w:tc>
          <w:tcPr>
            <w:tcW w:w="9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Indicate by check mark whether the registrant files or will file annual reports under cover of Form 20-F or Form 40-F.</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tcMar>
              <w:top w:w="0" w:type="dxa"/>
              <w:left w:w="0" w:type="dxa"/>
              <w:bottom w:w="0" w:type="dxa"/>
              <w:right w:w="0" w:type="dxa"/>
            </w:tcMar>
            <w:vAlign w:val="center"/>
          </w:tcPr>
          <w:p>
            <w:pPr>
              <w:pStyle w:val="TableContents"/>
              <w:bidi w:val="0"/>
              <w:spacing w:lineRule="auto" w:line="288" w:before="75" w:after="30"/>
              <w:jc w:val="left"/>
              <w:rPr/>
            </w:pPr>
            <w:r>
              <w:rPr>
                <w:rFonts w:ascii="Arial;sans-serif" w:hAnsi="Arial;sans-serif"/>
                <w:b w:val="false"/>
                <w:color w:val="000000"/>
                <w:sz w:val="18"/>
              </w:rPr>
              <w:t>Form 20-F___</w:t>
            </w:r>
            <w:r>
              <w:rPr>
                <w:rFonts w:ascii="Arial;sans-serif" w:hAnsi="Arial;sans-serif"/>
                <w:b/>
                <w:color w:val="000000"/>
                <w:sz w:val="18"/>
              </w:rPr>
              <w:t>X</w:t>
            </w:r>
            <w:r>
              <w:rPr>
                <w:rFonts w:ascii="Arial;sans-serif" w:hAnsi="Arial;sans-serif"/>
                <w:b w:val="false"/>
                <w:color w:val="000000"/>
                <w:sz w:val="18"/>
              </w:rPr>
              <w:t>___</w:t>
            </w:r>
          </w:p>
        </w:tc>
        <w:tc>
          <w:tcPr>
            <w:tcW w:w="3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Form 40-F______</w:t>
            </w:r>
          </w:p>
        </w:tc>
      </w:tr>
      <w:tr>
        <w:trPr/>
        <w:tc>
          <w:tcPr>
            <w:tcW w:w="94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EXHIBIT LIST</w:t>
      </w:r>
    </w:p>
    <w:p>
      <w:pPr>
        <w:pStyle w:val="TextBody"/>
        <w:bidi w:val="0"/>
        <w:spacing w:lineRule="auto" w:line="288" w:before="0" w:after="0"/>
        <w:jc w:val="left"/>
        <w:rPr>
          <w:color w:val="000000"/>
        </w:rPr>
      </w:pPr>
      <w:r>
        <w:rPr>
          <w:color w:val="000000"/>
        </w:rPr>
        <w:t> </w:t>
      </w:r>
    </w:p>
    <w:tbl>
      <w:tblPr>
        <w:tblW w:w="5862" w:type="dxa"/>
        <w:jc w:val="left"/>
        <w:tblInd w:w="0" w:type="dxa"/>
        <w:tblLayout w:type="fixed"/>
        <w:tblCellMar>
          <w:top w:w="28" w:type="dxa"/>
          <w:left w:w="28" w:type="dxa"/>
          <w:bottom w:w="28" w:type="dxa"/>
          <w:right w:w="28" w:type="dxa"/>
        </w:tblCellMar>
      </w:tblPr>
      <w:tblGrid>
        <w:gridCol w:w="245"/>
        <w:gridCol w:w="215"/>
        <w:gridCol w:w="216"/>
        <w:gridCol w:w="109"/>
        <w:gridCol w:w="109"/>
        <w:gridCol w:w="109"/>
        <w:gridCol w:w="1191"/>
        <w:gridCol w:w="1191"/>
        <w:gridCol w:w="1194"/>
        <w:gridCol w:w="376"/>
        <w:gridCol w:w="376"/>
        <w:gridCol w:w="531"/>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u w:val="single"/>
              </w:rPr>
            </w:pPr>
            <w:r>
              <w:rPr>
                <w:rFonts w:ascii="Arial;sans-serif" w:hAnsi="Arial;sans-serif"/>
                <w:b w:val="false"/>
                <w:color w:val="000000"/>
                <w:sz w:val="18"/>
                <w:u w:val="single"/>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u w:val="single"/>
              </w:rPr>
            </w:pPr>
            <w:r>
              <w:rPr>
                <w:rFonts w:ascii="Arial;sans-serif" w:hAnsi="Arial;sans-serif"/>
                <w:b w:val="false"/>
                <w:color w:val="000000"/>
                <w:sz w:val="18"/>
                <w:u w:val="single"/>
              </w:rPr>
              <w:t>Description</w:t>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hyperlink w:anchor="iconplctoparticipateatupco.htm">
              <w:r>
                <w:rPr>
                  <w:rStyle w:val="InternetLink"/>
                  <w:rFonts w:ascii="Arial;sans-serif" w:hAnsi="Arial;sans-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59"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hyperlink w:anchor="iconplctoparticipateatupco.htm">
              <w:r>
                <w:rPr>
                  <w:rStyle w:val="InternetLink"/>
                  <w:rFonts w:ascii="Arial;sans-serif" w:hAnsi="Arial;sans-serif"/>
                  <w:b w:val="false"/>
                  <w:color w:val="0000FF"/>
                  <w:sz w:val="18"/>
                  <w:u w:val="single"/>
                </w:rPr>
                <w:t>ICON plc to Participate at Upcoming Investor Conferences</w:t>
              </w:r>
            </w:hyperlink>
          </w:p>
        </w:tc>
      </w:tr>
    </w:tbl>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color w:val="000000"/>
        </w:rPr>
      </w:pPr>
      <w:r>
        <w:rPr>
          <w:color w:val="000000"/>
        </w:rPr>
        <w:t xml:space="preserve">  </w:t>
      </w:r>
    </w:p>
    <w:p>
      <w:pPr>
        <w:pStyle w:val="TextBody"/>
        <w:bidi w:val="0"/>
        <w:spacing w:before="0" w:after="0"/>
        <w:jc w:val="center"/>
        <w:rPr/>
      </w:pPr>
      <w:r>
        <w:rPr/>
      </w:r>
    </w:p>
    <w:p>
      <w:pPr>
        <w:pStyle w:val="TextBody"/>
        <w:bidi w:val="0"/>
        <w:spacing w:lineRule="auto" w:line="288" w:before="0" w:after="0"/>
        <w:jc w:val="right"/>
        <w:rPr>
          <w:color w:val="000000"/>
        </w:rPr>
      </w:pP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4435" w:type="dxa"/>
        <w:jc w:val="left"/>
        <w:tblInd w:w="0" w:type="dxa"/>
        <w:tblLayout w:type="fixed"/>
        <w:tblCellMar>
          <w:top w:w="28" w:type="dxa"/>
          <w:left w:w="28" w:type="dxa"/>
          <w:bottom w:w="28" w:type="dxa"/>
          <w:right w:w="28" w:type="dxa"/>
        </w:tblCellMar>
      </w:tblPr>
      <w:tblGrid>
        <w:gridCol w:w="781"/>
        <w:gridCol w:w="687"/>
        <w:gridCol w:w="691"/>
        <w:gridCol w:w="109"/>
        <w:gridCol w:w="109"/>
        <w:gridCol w:w="109"/>
        <w:gridCol w:w="570"/>
        <w:gridCol w:w="570"/>
        <w:gridCol w:w="809"/>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ICON plc</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Nigel Clerkin</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Date: September 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Nigel Clerkin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shd w:fill="FFFFFF" w:val="clear"/>
        </w:rPr>
      </w:pPr>
      <w:r>
        <w:rPr>
          <w:rFonts w:ascii="Times New Roman;serif" w:hAnsi="Times New Roman;serif"/>
          <w:b/>
          <w:color w:val="000000"/>
          <w:sz w:val="24"/>
          <w:shd w:fill="FFFFFF" w:val="clear"/>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shd w:fill="FFFFFF" w:val="clear"/>
        </w:rPr>
      </w:pPr>
      <w:r>
        <w:rPr>
          <w:shd w:fill="FFFFFF" w:val="clear"/>
        </w:rPr>
        <w:drawing>
          <wp:inline distT="0" distB="0" distL="0" distR="0">
            <wp:extent cx="1800225" cy="485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00225" cy="4857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ICON plc to Participate at Upcoming Investor Conferences</w:t>
      </w:r>
    </w:p>
    <w:p>
      <w:pPr>
        <w:pStyle w:val="TextBody"/>
        <w:bidi w:val="0"/>
        <w:spacing w:before="0" w:after="0"/>
        <w:jc w:val="both"/>
        <w:rPr/>
      </w:pPr>
      <w:r>
        <w:rPr/>
      </w:r>
    </w:p>
    <w:p>
      <w:pPr>
        <w:pStyle w:val="TextBody"/>
        <w:bidi w:val="0"/>
        <w:spacing w:lineRule="auto" w:line="307" w:before="0" w:after="0"/>
        <w:jc w:val="both"/>
        <w:rPr>
          <w:shd w:fill="FFFFFF" w:val="clear"/>
        </w:rPr>
      </w:pPr>
      <w:r>
        <w:rPr>
          <w:rFonts w:ascii="Times New Roman;serif" w:hAnsi="Times New Roman;serif"/>
          <w:b/>
          <w:color w:val="000000"/>
          <w:sz w:val="20"/>
          <w:shd w:fill="FFFFFF" w:val="clear"/>
        </w:rPr>
        <w:t>Dublin, Ireland, September 2, 2025</w:t>
      </w:r>
      <w:r>
        <w:rPr>
          <w:color w:val="000000"/>
          <w:shd w:fill="FFFFFF" w:val="clear"/>
        </w:rPr>
        <w:t xml:space="preserve"> – </w:t>
      </w:r>
      <w:r>
        <w:rPr>
          <w:rFonts w:ascii="Times New Roman;serif" w:hAnsi="Times New Roman;serif"/>
          <w:b w:val="false"/>
          <w:color w:val="000000"/>
          <w:sz w:val="20"/>
          <w:shd w:fill="FFFFFF" w:val="clear"/>
        </w:rPr>
        <w:t>ICON plc, (NASDAQ: ICLR) a world-leading clinical research organisation powered by healthcare intelligence, today announced that Mr. Barry Balfe, COO of ICON plc, will present at the Baird 2025 Global Healthcare Conference on Wednesday, September 10, 2025 at 1:25 pm ET and Dr. Steve Cutler, CEO of ICON plc, will participate at the Deutsche Bank 2025 Healthcare Summit on Thursday, September 11, 2025.</w:t>
      </w:r>
    </w:p>
    <w:p>
      <w:pPr>
        <w:pStyle w:val="TextBody"/>
        <w:bidi w:val="0"/>
        <w:spacing w:before="0" w:after="0"/>
        <w:jc w:val="both"/>
        <w:rPr/>
      </w:pPr>
      <w:r>
        <w:rPr/>
      </w:r>
    </w:p>
    <w:p>
      <w:pPr>
        <w:pStyle w:val="TextBody"/>
        <w:bidi w:val="0"/>
        <w:spacing w:lineRule="auto" w:line="307"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Any changes to these events and links to the live webcasts (where available) will be posted on the Investor section of our website under “Events”. </w:t>
      </w:r>
    </w:p>
    <w:p>
      <w:pPr>
        <w:pStyle w:val="TextBody"/>
        <w:bidi w:val="0"/>
        <w:spacing w:before="0" w:after="0"/>
        <w:jc w:val="both"/>
        <w:rPr/>
      </w:pPr>
      <w:r>
        <w:rPr/>
      </w:r>
    </w:p>
    <w:p>
      <w:pPr>
        <w:pStyle w:val="TextBody"/>
        <w:bidi w:val="0"/>
        <w:spacing w:lineRule="auto" w:line="307"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About ICON plc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ICON plc is a world-leading clinical research organisation powered by healthcare intelligence.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39,900 employees in 95 locations in 55 countries as at June 30, 2025. For further information about ICON, visit: www.iconplc.com.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Source: ICON plc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Contact: Kate Haven Vice President Investor Relations +1888 381 7923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ICON/ICLR-G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608</Words>
  <Characters>3516</Characters>
  <CharactersWithSpaces>4106</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