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20"/>
        <w:spacing w:after="0"/>
        <w:rPr>
          <w:sz w:val="20"/>
          <w:szCs w:val="20"/>
          <w:color w:val="auto"/>
        </w:rPr>
      </w:pPr>
      <w:r>
        <w:rPr>
          <w:rFonts w:ascii="Courier New" w:cs="Courier New" w:eastAsia="Courier New" w:hAnsi="Courier New"/>
          <w:sz w:val="18"/>
          <w:szCs w:val="18"/>
          <w:color w:val="auto"/>
        </w:rPr>
        <w:t>U.S. 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5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Icon PLC</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Ordinary Shares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(Represented by American Depository Receipts)</w:t>
      </w:r>
    </w:p>
    <w:p>
      <w:pPr>
        <w:ind w:left="170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7"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45103T107</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December 31, 2008</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860" w:right="7579" w:hanging="9"/>
        <w:spacing w:after="0" w:line="536" w:lineRule="auto"/>
        <w:tabs>
          <w:tab w:leader="none" w:pos="12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45103T107</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860" w:right="6739" w:hanging="852"/>
        <w:spacing w:after="0" w:line="536" w:lineRule="auto"/>
        <w:tabs>
          <w:tab w:leader="none" w:pos="54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Select Equity Group, Inc.</w:t>
      </w:r>
    </w:p>
    <w:p>
      <w:pPr>
        <w:ind w:left="220"/>
        <w:spacing w:after="0" w:line="234" w:lineRule="auto"/>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280" w:hanging="429"/>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80" w:hanging="429"/>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New York</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0"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5) Sole Voting Power</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2,071,086</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6) Shared Voting Power</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0</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7) Sole Dispositive Power</w:t>
      </w:r>
    </w:p>
    <w:p>
      <w:pPr>
        <w:sectPr>
          <w:pgSz w:w="11900" w:h="16838" w:orient="portrait"/>
          <w:cols w:equalWidth="0" w:num="1">
            <w:col w:w="10219"/>
          </w:cols>
          <w:pgMar w:left="240" w:top="244" w:right="1440" w:bottom="0" w:gutter="0" w:footer="0" w:header="0"/>
        </w:sectPr>
      </w:pPr>
    </w:p>
    <w:bookmarkStart w:id="1" w:name="page2"/>
    <w:bookmarkEnd w:id="1"/>
    <w:p>
      <w:pPr>
        <w:ind w:left="1472"/>
        <w:spacing w:after="0"/>
        <w:rPr>
          <w:sz w:val="20"/>
          <w:szCs w:val="20"/>
          <w:color w:val="auto"/>
        </w:rPr>
      </w:pPr>
      <w:r>
        <w:rPr>
          <w:rFonts w:ascii="Courier New" w:cs="Courier New" w:eastAsia="Courier New" w:hAnsi="Courier New"/>
          <w:sz w:val="18"/>
          <w:szCs w:val="18"/>
          <w:color w:val="auto"/>
        </w:rPr>
        <w:t>2,071,086</w:t>
      </w:r>
    </w:p>
    <w:p>
      <w:pPr>
        <w:ind w:left="852"/>
        <w:spacing w:after="0" w:line="238" w:lineRule="auto"/>
        <w:rPr>
          <w:sz w:val="20"/>
          <w:szCs w:val="20"/>
          <w:color w:val="auto"/>
        </w:rPr>
      </w:pPr>
      <w:r>
        <w:rPr>
          <w:rFonts w:ascii="Courier New" w:cs="Courier New" w:eastAsia="Courier New" w:hAnsi="Courier New"/>
          <w:sz w:val="18"/>
          <w:szCs w:val="18"/>
          <w:color w:val="auto"/>
        </w:rPr>
        <w:t>-----------------------------------------------</w:t>
      </w:r>
    </w:p>
    <w:p>
      <w:pPr>
        <w:ind w:left="852"/>
        <w:spacing w:after="0"/>
        <w:rPr>
          <w:sz w:val="20"/>
          <w:szCs w:val="20"/>
          <w:color w:val="auto"/>
        </w:rPr>
      </w:pPr>
      <w:r>
        <w:rPr>
          <w:rFonts w:ascii="Courier New" w:cs="Courier New" w:eastAsia="Courier New" w:hAnsi="Courier New"/>
          <w:sz w:val="18"/>
          <w:szCs w:val="18"/>
          <w:color w:val="auto"/>
        </w:rPr>
        <w:t>8) Shared Dispositive Power</w:t>
      </w:r>
    </w:p>
    <w:p>
      <w:pPr>
        <w:spacing w:after="0" w:line="200" w:lineRule="exact"/>
        <w:rPr>
          <w:sz w:val="20"/>
          <w:szCs w:val="20"/>
          <w:color w:val="auto"/>
        </w:rPr>
      </w:pPr>
    </w:p>
    <w:p>
      <w:pPr>
        <w:ind w:left="2112"/>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1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32" w:hanging="632"/>
        <w:spacing w:after="0"/>
        <w:tabs>
          <w:tab w:leader="none" w:pos="6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52"/>
        <w:spacing w:after="0"/>
        <w:rPr>
          <w:sz w:val="20"/>
          <w:szCs w:val="20"/>
          <w:color w:val="auto"/>
        </w:rPr>
      </w:pPr>
      <w:r>
        <w:rPr>
          <w:rFonts w:ascii="Courier New" w:cs="Courier New" w:eastAsia="Courier New" w:hAnsi="Courier New"/>
          <w:sz w:val="18"/>
          <w:szCs w:val="18"/>
          <w:color w:val="auto"/>
        </w:rPr>
        <w:t>2,071,086</w:t>
      </w:r>
    </w:p>
    <w:p>
      <w:pPr>
        <w:spacing w:after="0" w:line="4" w:lineRule="exact"/>
        <w:rPr>
          <w:sz w:val="20"/>
          <w:szCs w:val="20"/>
          <w:color w:val="auto"/>
        </w:rPr>
      </w:pPr>
    </w:p>
    <w:p>
      <w:pPr>
        <w:ind w:left="212"/>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32" w:right="2839" w:hanging="632"/>
        <w:spacing w:after="0" w:line="235" w:lineRule="auto"/>
        <w:tabs>
          <w:tab w:leader="none" w:pos="63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1152" w:hanging="204"/>
        <w:spacing w:after="0"/>
        <w:tabs>
          <w:tab w:leader="none" w:pos="115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12"/>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632" w:hanging="632"/>
        <w:spacing w:after="0" w:line="238" w:lineRule="auto"/>
        <w:tabs>
          <w:tab w:leader="none" w:pos="63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952"/>
        <w:spacing w:after="0"/>
        <w:rPr>
          <w:sz w:val="20"/>
          <w:szCs w:val="20"/>
          <w:color w:val="auto"/>
        </w:rPr>
      </w:pPr>
      <w:r>
        <w:rPr>
          <w:rFonts w:ascii="Courier New" w:cs="Courier New" w:eastAsia="Courier New" w:hAnsi="Courier New"/>
          <w:sz w:val="18"/>
          <w:szCs w:val="18"/>
          <w:color w:val="auto"/>
        </w:rPr>
        <w:t>3.54%</w:t>
      </w:r>
    </w:p>
    <w:p>
      <w:pPr>
        <w:spacing w:after="0" w:line="4" w:lineRule="exact"/>
        <w:rPr>
          <w:sz w:val="20"/>
          <w:szCs w:val="20"/>
          <w:color w:val="auto"/>
        </w:rPr>
      </w:pPr>
    </w:p>
    <w:p>
      <w:pPr>
        <w:ind w:left="21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32" w:hanging="632"/>
        <w:spacing w:after="0"/>
        <w:tabs>
          <w:tab w:leader="none" w:pos="6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952"/>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12"/>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45103T107</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860" w:right="6319" w:hanging="852"/>
        <w:spacing w:after="0" w:line="536" w:lineRule="auto"/>
        <w:tabs>
          <w:tab w:leader="none" w:pos="54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Select Offshore Advisors, LLC</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280" w:hanging="429"/>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80" w:hanging="429"/>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 Sole Voting Power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856,137</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6) Shared Voting Power</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7) Sole Dispositive Power</w:t>
      </w:r>
    </w:p>
    <w:p>
      <w:pPr>
        <w:spacing w:after="0" w:line="200"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856,137</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8) Shared Dispositive Power</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856,137</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83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1160" w:hanging="204"/>
        <w:spacing w:after="0"/>
        <w:tabs>
          <w:tab w:leader="none" w:pos="116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640" w:hanging="632"/>
        <w:spacing w:after="0" w:line="238"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1.47%</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4"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CUSIP No. 45103T107</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860" w:right="6939" w:hanging="852"/>
        <w:spacing w:after="0" w:line="536" w:lineRule="auto"/>
        <w:tabs>
          <w:tab w:leader="none" w:pos="54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George S. Loening</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1280" w:hanging="429"/>
        <w:spacing w:after="0" w:line="238" w:lineRule="auto"/>
        <w:tabs>
          <w:tab w:leader="none" w:pos="12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80" w:hanging="429"/>
        <w:spacing w:after="0" w:line="238" w:lineRule="auto"/>
        <w:tabs>
          <w:tab w:leader="none" w:pos="128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 Sole Voting Power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2,927,223</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6) Shared Voting Power</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7) Sole Dispositive Power</w:t>
      </w:r>
    </w:p>
    <w:p>
      <w:pPr>
        <w:spacing w:after="0" w:line="200"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2,927,223</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8) Shared Dispositive Power</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2,927,223</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40" w:right="2839" w:hanging="632"/>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3" w:lineRule="exact"/>
        <w:rPr>
          <w:sz w:val="20"/>
          <w:szCs w:val="20"/>
          <w:color w:val="auto"/>
        </w:rPr>
      </w:pPr>
    </w:p>
    <w:p>
      <w:pPr>
        <w:ind w:left="1160" w:hanging="204"/>
        <w:spacing w:after="0"/>
        <w:tabs>
          <w:tab w:leader="none" w:pos="116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640" w:hanging="632"/>
        <w:spacing w:after="0" w:line="238"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5.01%</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Item 1. (a) Name of Issuer: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Icon PLC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South County Business Park</w:t>
      </w:r>
    </w:p>
    <w:p>
      <w:pPr>
        <w:ind w:left="1580"/>
        <w:spacing w:after="0" w:line="238" w:lineRule="auto"/>
        <w:rPr>
          <w:sz w:val="20"/>
          <w:szCs w:val="20"/>
          <w:color w:val="auto"/>
        </w:rPr>
      </w:pPr>
      <w:r>
        <w:rPr>
          <w:rFonts w:ascii="Courier New" w:cs="Courier New" w:eastAsia="Courier New" w:hAnsi="Courier New"/>
          <w:sz w:val="18"/>
          <w:szCs w:val="18"/>
          <w:color w:val="auto"/>
        </w:rPr>
        <w:t>Leopardstown</w:t>
      </w:r>
    </w:p>
    <w:p>
      <w:pPr>
        <w:ind w:left="1580"/>
        <w:spacing w:after="0"/>
        <w:rPr>
          <w:sz w:val="20"/>
          <w:szCs w:val="20"/>
          <w:color w:val="auto"/>
        </w:rPr>
      </w:pPr>
      <w:r>
        <w:rPr>
          <w:rFonts w:ascii="Courier New" w:cs="Courier New" w:eastAsia="Courier New" w:hAnsi="Courier New"/>
          <w:sz w:val="18"/>
          <w:szCs w:val="18"/>
          <w:color w:val="auto"/>
        </w:rPr>
        <w:t>Dublin 18, Ireland</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(a) Name of Person Filing:</w:t>
      </w:r>
    </w:p>
    <w:p>
      <w:pPr>
        <w:spacing w:after="0" w:line="201" w:lineRule="exact"/>
        <w:rPr>
          <w:sz w:val="20"/>
          <w:szCs w:val="20"/>
          <w:color w:val="auto"/>
        </w:rPr>
      </w:pPr>
    </w:p>
    <w:p>
      <w:pPr>
        <w:ind w:left="1280" w:hanging="429"/>
        <w:spacing w:after="0"/>
        <w:tabs>
          <w:tab w:leader="none" w:pos="12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Schedule 13G is being filed jointly by Select Equity Group, Inc., a New York corporation ("Select"), Select Offshore Advisors, LLC, a New York limited liability corporation ("Select Offshore"), and George S. Loening, the controlling shareholder of Select and Select Offshore("Loening"). The business address of each of Select, Select Offshore and Loening is:</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380 Lafayette Street, 6th Floor</w:t>
      </w:r>
    </w:p>
    <w:p>
      <w:pPr>
        <w:ind w:left="1580"/>
        <w:spacing w:after="0" w:line="238" w:lineRule="auto"/>
        <w:rPr>
          <w:sz w:val="20"/>
          <w:szCs w:val="20"/>
          <w:color w:val="auto"/>
        </w:rPr>
      </w:pPr>
      <w:r>
        <w:rPr>
          <w:rFonts w:ascii="Courier New" w:cs="Courier New" w:eastAsia="Courier New" w:hAnsi="Courier New"/>
          <w:sz w:val="18"/>
          <w:szCs w:val="18"/>
          <w:color w:val="auto"/>
        </w:rPr>
        <w:t>New York, New York 10003</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George S. Loening is a United States citizen.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 Title of Class of Securities: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Ordinary Shares (represented by ADRs)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 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45103T107</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860" w:right="2419" w:hanging="842"/>
        <w:spacing w:after="0" w:line="235" w:lineRule="auto"/>
        <w:rPr>
          <w:sz w:val="20"/>
          <w:szCs w:val="20"/>
          <w:color w:val="auto"/>
        </w:rPr>
      </w:pPr>
      <w:r>
        <w:rPr>
          <w:rFonts w:ascii="Courier New" w:cs="Courier New" w:eastAsia="Courier New" w:hAnsi="Courier New"/>
          <w:sz w:val="18"/>
          <w:szCs w:val="18"/>
          <w:color w:val="auto"/>
        </w:rPr>
        <w:t>Item 3. If this statement is being filed pursuant to Rule 13d-1(b) or (c), or 13d-2(b), check whether the person filing is:</w:t>
      </w:r>
    </w:p>
    <w:p>
      <w:pPr>
        <w:spacing w:after="0" w:line="203" w:lineRule="exact"/>
        <w:rPr>
          <w:sz w:val="20"/>
          <w:szCs w:val="20"/>
          <w:color w:val="auto"/>
        </w:rPr>
      </w:pPr>
    </w:p>
    <w:p>
      <w:pPr>
        <w:ind w:left="960" w:hanging="425"/>
        <w:spacing w:after="0"/>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4" w:lineRule="exact"/>
        <w:rPr>
          <w:rFonts w:ascii="Courier New" w:cs="Courier New" w:eastAsia="Courier New" w:hAnsi="Courier New"/>
          <w:sz w:val="18"/>
          <w:szCs w:val="18"/>
          <w:color w:val="auto"/>
        </w:rPr>
      </w:pPr>
    </w:p>
    <w:p>
      <w:pPr>
        <w:ind w:left="1700" w:right="3359" w:hanging="1165"/>
        <w:spacing w:after="0" w:line="235" w:lineRule="auto"/>
        <w:tabs>
          <w:tab w:leader="none" w:pos="96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Rule</w:t>
      </w:r>
    </w:p>
    <w:p>
      <w:pPr>
        <w:ind w:left="1700"/>
        <w:spacing w:after="0"/>
        <w:rPr>
          <w:sz w:val="20"/>
          <w:szCs w:val="20"/>
          <w:color w:val="auto"/>
        </w:rPr>
      </w:pPr>
      <w:r>
        <w:rPr>
          <w:rFonts w:ascii="Courier New" w:cs="Courier New" w:eastAsia="Courier New" w:hAnsi="Courier New"/>
          <w:sz w:val="18"/>
          <w:szCs w:val="18"/>
          <w:color w:val="auto"/>
        </w:rPr>
        <w:t>13d-1(b)(1)(ii)(E)</w:t>
      </w:r>
    </w:p>
    <w:p>
      <w:pPr>
        <w:spacing w:after="0" w:line="3" w:lineRule="exact"/>
        <w:rPr>
          <w:sz w:val="20"/>
          <w:szCs w:val="20"/>
          <w:color w:val="auto"/>
        </w:rPr>
      </w:pPr>
    </w:p>
    <w:p>
      <w:pPr>
        <w:ind w:left="1700" w:right="2939" w:hanging="1165"/>
        <w:spacing w:after="0" w:line="235" w:lineRule="auto"/>
        <w:tabs>
          <w:tab w:leader="none" w:pos="96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700" w:right="2939" w:hanging="1165"/>
        <w:spacing w:after="0" w:line="235" w:lineRule="auto"/>
        <w:tabs>
          <w:tab w:leader="none" w:pos="96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13d-1(b)(ii)(G)</w:t>
      </w:r>
    </w:p>
    <w:p>
      <w:pPr>
        <w:spacing w:after="0" w:line="5" w:lineRule="exact"/>
        <w:rPr>
          <w:rFonts w:ascii="Courier New" w:cs="Courier New" w:eastAsia="Courier New" w:hAnsi="Courier New"/>
          <w:sz w:val="18"/>
          <w:szCs w:val="18"/>
          <w:color w:val="auto"/>
        </w:rPr>
      </w:pPr>
    </w:p>
    <w:p>
      <w:pPr>
        <w:ind w:left="1700" w:right="3039" w:hanging="1165"/>
        <w:spacing w:after="0" w:line="235" w:lineRule="auto"/>
        <w:tabs>
          <w:tab w:leader="none" w:pos="96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5" w:lineRule="exact"/>
        <w:rPr>
          <w:rFonts w:ascii="Courier New" w:cs="Courier New" w:eastAsia="Courier New" w:hAnsi="Courier New"/>
          <w:sz w:val="18"/>
          <w:szCs w:val="18"/>
          <w:color w:val="auto"/>
        </w:rPr>
      </w:pPr>
    </w:p>
    <w:p>
      <w:pPr>
        <w:ind w:left="1700" w:right="2939" w:hanging="1165"/>
        <w:spacing w:after="0" w:line="236" w:lineRule="auto"/>
        <w:tabs>
          <w:tab w:leader="none" w:pos="96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1"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13d-1(b)(1)(ii)(J)</w:t>
      </w:r>
    </w:p>
    <w:p>
      <w:pPr>
        <w:spacing w:after="0" w:line="4"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4"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tabs>
          <w:tab w:leader="none" w:pos="7160" w:val="left"/>
        </w:tabs>
        <w:rPr>
          <w:sz w:val="20"/>
          <w:szCs w:val="20"/>
          <w:color w:val="auto"/>
        </w:rPr>
      </w:pPr>
      <w:r>
        <w:rPr>
          <w:rFonts w:ascii="Courier New" w:cs="Courier New" w:eastAsia="Courier New" w:hAnsi="Courier New"/>
          <w:sz w:val="18"/>
          <w:szCs w:val="18"/>
          <w:color w:val="auto"/>
        </w:rPr>
        <w:t>(a) Amount Beneficially Owned:</w:t>
      </w:r>
      <w:r>
        <w:rPr>
          <w:sz w:val="20"/>
          <w:szCs w:val="20"/>
          <w:color w:val="auto"/>
        </w:rPr>
        <w:tab/>
      </w:r>
      <w:r>
        <w:rPr>
          <w:rFonts w:ascii="Courier New" w:cs="Courier New" w:eastAsia="Courier New" w:hAnsi="Courier New"/>
          <w:sz w:val="16"/>
          <w:szCs w:val="16"/>
          <w:color w:val="auto"/>
        </w:rPr>
        <w:t>2,927,223*</w:t>
      </w:r>
    </w:p>
    <w:p>
      <w:pPr>
        <w:spacing w:after="0" w:line="201" w:lineRule="exact"/>
        <w:rPr>
          <w:sz w:val="20"/>
          <w:szCs w:val="20"/>
          <w:color w:val="auto"/>
        </w:rPr>
      </w:pPr>
    </w:p>
    <w:p>
      <w:pPr>
        <w:ind w:left="540"/>
        <w:spacing w:after="0"/>
        <w:tabs>
          <w:tab w:leader="none" w:pos="7680" w:val="left"/>
        </w:tabs>
        <w:rPr>
          <w:sz w:val="20"/>
          <w:szCs w:val="20"/>
          <w:color w:val="auto"/>
        </w:rPr>
      </w:pPr>
      <w:r>
        <w:rPr>
          <w:rFonts w:ascii="Courier New" w:cs="Courier New" w:eastAsia="Courier New" w:hAnsi="Courier New"/>
          <w:sz w:val="18"/>
          <w:szCs w:val="18"/>
          <w:color w:val="auto"/>
        </w:rPr>
        <w:t>(b) Percent of Class:</w:t>
      </w:r>
      <w:r>
        <w:rPr>
          <w:sz w:val="20"/>
          <w:szCs w:val="20"/>
          <w:color w:val="auto"/>
        </w:rPr>
        <w:tab/>
      </w:r>
      <w:r>
        <w:rPr>
          <w:rFonts w:ascii="Courier New" w:cs="Courier New" w:eastAsia="Courier New" w:hAnsi="Courier New"/>
          <w:sz w:val="16"/>
          <w:szCs w:val="16"/>
          <w:color w:val="auto"/>
        </w:rPr>
        <w:t>5.01%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jc w:val="right"/>
        <w:ind w:right="1999"/>
        <w:spacing w:after="0"/>
        <w:tabs>
          <w:tab w:leader="none" w:pos="6620" w:val="left"/>
          <w:tab w:leader="none" w:pos="1020" w:val="left"/>
        </w:tabs>
        <w:rPr>
          <w:sz w:val="20"/>
          <w:szCs w:val="20"/>
          <w:color w:val="auto"/>
        </w:rPr>
      </w:pPr>
      <w:r>
        <w:rPr>
          <w:rFonts w:ascii="Courier New" w:cs="Courier New" w:eastAsia="Courier New" w:hAnsi="Courier New"/>
          <w:sz w:val="18"/>
          <w:szCs w:val="18"/>
          <w:color w:val="auto"/>
        </w:rPr>
        <w:t>(i)</w:t>
        <w:tab/>
        <w:t>Sole power to vote or direct the vote:</w:t>
      </w:r>
      <w:r>
        <w:rPr>
          <w:sz w:val="20"/>
          <w:szCs w:val="20"/>
          <w:color w:val="auto"/>
        </w:rPr>
        <w:tab/>
      </w:r>
      <w:r>
        <w:rPr>
          <w:rFonts w:ascii="Courier New" w:cs="Courier New" w:eastAsia="Courier New" w:hAnsi="Courier New"/>
          <w:sz w:val="16"/>
          <w:szCs w:val="16"/>
          <w:color w:val="auto"/>
        </w:rPr>
        <w:t>2,927,223*</w:t>
      </w:r>
    </w:p>
    <w:p>
      <w:pPr>
        <w:spacing w:after="0" w:line="201" w:lineRule="exact"/>
        <w:rPr>
          <w:sz w:val="20"/>
          <w:szCs w:val="20"/>
          <w:color w:val="auto"/>
        </w:rPr>
      </w:pPr>
    </w:p>
    <w:p>
      <w:pPr>
        <w:jc w:val="right"/>
        <w:ind w:right="1999"/>
        <w:spacing w:after="0"/>
        <w:tabs>
          <w:tab w:leader="none" w:pos="6620" w:val="left"/>
          <w:tab w:leader="none" w:pos="80" w:val="left"/>
        </w:tabs>
        <w:rPr>
          <w:sz w:val="20"/>
          <w:szCs w:val="20"/>
          <w:color w:val="auto"/>
        </w:rPr>
      </w:pPr>
      <w:r>
        <w:rPr>
          <w:rFonts w:ascii="Courier New" w:cs="Courier New" w:eastAsia="Courier New" w:hAnsi="Courier New"/>
          <w:sz w:val="18"/>
          <w:szCs w:val="18"/>
          <w:color w:val="auto"/>
        </w:rPr>
        <w:t>(ii)</w:t>
        <w:tab/>
        <w:t>Shared power to vote or direct the vote:</w:t>
      </w:r>
      <w:r>
        <w:rPr>
          <w:sz w:val="20"/>
          <w:szCs w:val="20"/>
          <w:color w:val="auto"/>
        </w:rPr>
        <w:tab/>
      </w:r>
      <w:r>
        <w:rPr>
          <w:rFonts w:ascii="Courier New" w:cs="Courier New" w:eastAsia="Courier New" w:hAnsi="Courier New"/>
          <w:sz w:val="16"/>
          <w:szCs w:val="16"/>
          <w:color w:val="auto"/>
        </w:rPr>
        <w:t>0</w:t>
      </w:r>
    </w:p>
    <w:p>
      <w:pPr>
        <w:spacing w:after="0" w:line="201" w:lineRule="exact"/>
        <w:rPr>
          <w:sz w:val="20"/>
          <w:szCs w:val="20"/>
          <w:color w:val="auto"/>
        </w:rPr>
      </w:pPr>
    </w:p>
    <w:p>
      <w:pPr>
        <w:jc w:val="right"/>
        <w:ind w:right="1999"/>
        <w:spacing w:after="0"/>
        <w:tabs>
          <w:tab w:leader="none" w:pos="1020" w:val="left"/>
        </w:tabs>
        <w:rPr>
          <w:sz w:val="20"/>
          <w:szCs w:val="20"/>
          <w:color w:val="auto"/>
        </w:rPr>
      </w:pPr>
      <w:r>
        <w:rPr>
          <w:rFonts w:ascii="Courier New" w:cs="Courier New" w:eastAsia="Courier New" w:hAnsi="Courier New"/>
          <w:sz w:val="18"/>
          <w:szCs w:val="18"/>
          <w:color w:val="auto"/>
        </w:rPr>
        <w:t>(iii) Sole power to dispose or direct the disposition of:</w:t>
      </w:r>
      <w:r>
        <w:rPr>
          <w:sz w:val="20"/>
          <w:szCs w:val="20"/>
          <w:color w:val="auto"/>
        </w:rPr>
        <w:tab/>
      </w:r>
      <w:r>
        <w:rPr>
          <w:rFonts w:ascii="Courier New" w:cs="Courier New" w:eastAsia="Courier New" w:hAnsi="Courier New"/>
          <w:sz w:val="16"/>
          <w:szCs w:val="16"/>
          <w:color w:val="auto"/>
        </w:rPr>
        <w:t>2,927,223*</w:t>
      </w:r>
    </w:p>
    <w:p>
      <w:pPr>
        <w:spacing w:after="0" w:line="201" w:lineRule="exact"/>
        <w:rPr>
          <w:sz w:val="20"/>
          <w:szCs w:val="20"/>
          <w:color w:val="auto"/>
        </w:rPr>
      </w:pPr>
    </w:p>
    <w:p>
      <w:pPr>
        <w:jc w:val="right"/>
        <w:ind w:right="1999"/>
        <w:spacing w:after="0"/>
        <w:tabs>
          <w:tab w:leader="none" w:pos="6620" w:val="left"/>
          <w:tab w:leader="none" w:pos="80" w:val="left"/>
        </w:tabs>
        <w:rPr>
          <w:sz w:val="20"/>
          <w:szCs w:val="20"/>
          <w:color w:val="auto"/>
        </w:rPr>
      </w:pPr>
      <w:r>
        <w:rPr>
          <w:rFonts w:ascii="Courier New" w:cs="Courier New" w:eastAsia="Courier New" w:hAnsi="Courier New"/>
          <w:sz w:val="18"/>
          <w:szCs w:val="18"/>
          <w:color w:val="auto"/>
        </w:rPr>
        <w:t>(iv)</w:t>
        <w:tab/>
        <w:t>Shared power to dispose or direct the disposition of:</w:t>
      </w:r>
      <w:r>
        <w:rPr>
          <w:sz w:val="20"/>
          <w:szCs w:val="20"/>
          <w:color w:val="auto"/>
        </w:rPr>
        <w:tab/>
      </w:r>
      <w:r>
        <w:rPr>
          <w:rFonts w:ascii="Courier New" w:cs="Courier New" w:eastAsia="Courier New" w:hAnsi="Courier New"/>
          <w:sz w:val="16"/>
          <w:szCs w:val="16"/>
          <w:color w:val="auto"/>
        </w:rPr>
        <w:t>0</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Attachment A</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 of the date hereof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reporting person has ceased to be the beneficial owner of more than five</w:t>
      </w:r>
    </w:p>
    <w:p>
      <w:pPr>
        <w:spacing w:after="0" w:line="238" w:lineRule="auto"/>
        <w:rPr>
          <w:sz w:val="20"/>
          <w:szCs w:val="20"/>
          <w:color w:val="auto"/>
        </w:rPr>
      </w:pPr>
      <w:r>
        <w:rPr>
          <w:rFonts w:ascii="Courier New" w:cs="Courier New" w:eastAsia="Courier New" w:hAnsi="Courier New"/>
          <w:sz w:val="18"/>
          <w:szCs w:val="18"/>
          <w:color w:val="auto"/>
        </w:rPr>
        <w:t>percent of the class of securities check the following</w:t>
      </w:r>
    </w:p>
    <w:p>
      <w:pPr>
        <w:spacing w:after="0" w:line="202" w:lineRule="exact"/>
        <w:rPr>
          <w:sz w:val="20"/>
          <w:szCs w:val="20"/>
          <w:color w:val="auto"/>
        </w:rPr>
      </w:pPr>
    </w:p>
    <w:p>
      <w:pPr>
        <w:ind w:left="1480" w:hanging="208"/>
        <w:spacing w:after="0"/>
        <w:tabs>
          <w:tab w:leader="none" w:pos="14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SELECT EQUITY GROUP, INC.</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George S. Loening</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Title: President</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SELECT OFFSHORE ADVISORS, LLC</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George S. Loening</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Title: Manager</w:t>
      </w: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/s/ George S. Loening</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jc w:val="center"/>
        <w:ind w:right="-20"/>
        <w:spacing w:after="0"/>
        <w:rPr>
          <w:sz w:val="20"/>
          <w:szCs w:val="20"/>
          <w:color w:val="auto"/>
        </w:rPr>
      </w:pPr>
      <w:r>
        <w:rPr>
          <w:rFonts w:ascii="Courier New" w:cs="Courier New" w:eastAsia="Courier New" w:hAnsi="Courier New"/>
          <w:sz w:val="18"/>
          <w:szCs w:val="18"/>
          <w:color w:val="auto"/>
        </w:rPr>
        <w:t>George S. Loening</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17, 2009</w:t>
      </w:r>
    </w:p>
    <w:p>
      <w:pPr>
        <w:sectPr>
          <w:pgSz w:w="11900" w:h="16838" w:orient="portrait"/>
          <w:cols w:equalWidth="0" w:num="1">
            <w:col w:w="10219"/>
          </w:cols>
          <w:pgMar w:left="240" w:top="514" w:right="1440" w:bottom="1440" w:gutter="0" w:footer="0" w:header="0"/>
        </w:sectPr>
      </w:pPr>
    </w:p>
    <w:bookmarkStart w:id="7" w:name="page8"/>
    <w:bookmarkEnd w:id="7"/>
    <w:p>
      <w:pPr>
        <w:jc w:val="center"/>
        <w:ind w:right="1759"/>
        <w:spacing w:after="0"/>
        <w:rPr>
          <w:sz w:val="20"/>
          <w:szCs w:val="20"/>
          <w:color w:val="auto"/>
        </w:rPr>
      </w:pPr>
      <w:r>
        <w:rPr>
          <w:rFonts w:ascii="Courier New" w:cs="Courier New" w:eastAsia="Courier New" w:hAnsi="Courier New"/>
          <w:sz w:val="18"/>
          <w:szCs w:val="18"/>
          <w:color w:val="auto"/>
        </w:rPr>
        <w:t>ATTACHMENT A</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As of February 13, 2009, Select and Select Offshore are the beneficial owners of 2,927,223 shares of the Ordinary Shares of Icon PLC</w:t>
      </w:r>
    </w:p>
    <w:p>
      <w:pPr>
        <w:spacing w:after="0" w:line="6"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("Common Stock"), for a total beneficial ownership of 5.01% of the outstanding shares of Common Stock. As the President and controlling shareholder of Select and the Manager of Select Offshore, Loening has the power to vote and to direct the voting of and the power to dispose and direct the disposition of the shares of Common Stock owned by Select and Select Offshore. Accordingly, Loening may be deemed to be the beneficial owner of 2,927,223 shares of Common Stock, or 5.01% of the outstanding shares of Common Stock.</w:t>
      </w:r>
    </w:p>
    <w:p>
      <w:pPr>
        <w:spacing w:after="0" w:line="38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ATTACHMENT B</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AGREEMENT OF JOINT FILING</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the undersigned hereby agree to the joint filing with all other persons signatory below of a statement on Schedule 13G or any amendments thereto, with respect to the Common Stock of Icon PLC,</w:t>
      </w:r>
    </w:p>
    <w:p>
      <w:pPr>
        <w:spacing w:after="0"/>
        <w:rPr>
          <w:sz w:val="20"/>
          <w:szCs w:val="20"/>
          <w:color w:val="auto"/>
        </w:rPr>
      </w:pPr>
      <w:r>
        <w:rPr>
          <w:rFonts w:ascii="Courier New" w:cs="Courier New" w:eastAsia="Courier New" w:hAnsi="Courier New"/>
          <w:sz w:val="18"/>
          <w:szCs w:val="18"/>
          <w:color w:val="auto"/>
        </w:rPr>
        <w:t>and that this Agreement be included as an attachment to such filing.</w:t>
      </w:r>
    </w:p>
    <w:p>
      <w:pPr>
        <w:spacing w:after="0" w:line="206"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This Agreement may be executed in any number of counterparts each of which shall be deemed to be an original and all of which together shall be deemed to constitute one and the same Agreement.</w:t>
      </w:r>
    </w:p>
    <w:p>
      <w:pPr>
        <w:spacing w:after="0" w:line="209"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 the 17th day of February, 2009.</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SELECT EQUITY GROUP, INC.</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George S. Loening</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tabs>
          <w:tab w:leader="none" w:pos="442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SELECT OFFSHORE ADVISORS, LLC</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/s/ George S. Loening</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Title: Manager</w:t>
      </w:r>
    </w:p>
    <w:p>
      <w:pPr>
        <w:spacing w:after="0" w:line="20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George S. Loening</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George S. Loening</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upperLetter"/>
      <w:start w:val="24"/>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2"/>
    </w:lvl>
    <w:lvl w:ilvl="1">
      <w:lvlJc w:val="left"/>
      <w:lvlText w:val="(%2)"/>
      <w:numFmt w:val="upperLetter"/>
      <w:start w:val="1"/>
    </w:lvl>
  </w:abstractNum>
  <w:abstractNum w:abstractNumId="3">
    <w:nsid w:val="1BEFD79F"/>
    <w:multiLevelType w:val="hybridMultilevel"/>
    <w:lvl w:ilvl="0">
      <w:lvlJc w:val="left"/>
      <w:lvlText w:val="%1)"/>
      <w:numFmt w:val="decimal"/>
      <w:start w:val="4"/>
    </w:lvl>
  </w:abstractNum>
  <w:abstractNum w:abstractNumId="4">
    <w:nsid w:val="41A7C4C9"/>
    <w:multiLevelType w:val="hybridMultilevel"/>
    <w:lvl w:ilvl="0">
      <w:lvlJc w:val="left"/>
      <w:lvlText w:val="%1)"/>
      <w:numFmt w:val="decimal"/>
      <w:start w:val="9"/>
    </w:lvl>
  </w:abstractNum>
  <w:abstractNum w:abstractNumId="5">
    <w:nsid w:val="6B68079A"/>
    <w:multiLevelType w:val="hybridMultilevel"/>
    <w:lvl w:ilvl="0">
      <w:lvlJc w:val="left"/>
      <w:lvlText w:val="%1)"/>
      <w:numFmt w:val="decimal"/>
      <w:start w:val="10"/>
    </w:lvl>
  </w:abstractNum>
  <w:abstractNum w:abstractNumId="6">
    <w:nsid w:val="4E6AFB66"/>
    <w:multiLevelType w:val="hybridMultilevel"/>
    <w:lvl w:ilvl="0">
      <w:lvlJc w:val="left"/>
      <w:lvlText w:val="%1)"/>
      <w:numFmt w:val="decimal"/>
      <w:start w:val="10"/>
    </w:lvl>
    <w:lvl w:ilvl="1">
      <w:lvlJc w:val="left"/>
      <w:lvlText w:val="["/>
      <w:numFmt w:val="bullet"/>
      <w:start w:val="1"/>
    </w:lvl>
  </w:abstractNum>
  <w:abstractNum w:abstractNumId="7">
    <w:nsid w:val="25E45D32"/>
    <w:multiLevelType w:val="hybridMultilevel"/>
    <w:lvl w:ilvl="0">
      <w:lvlJc w:val="left"/>
      <w:lvlText w:val="%1)"/>
      <w:numFmt w:val="decimal"/>
      <w:start w:val="12"/>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2"/>
    </w:lvl>
    <w:lvl w:ilvl="1">
      <w:lvlJc w:val="left"/>
      <w:lvlText w:val="(%2)"/>
      <w:numFmt w:val="upperLetter"/>
      <w:start w:val="1"/>
    </w:lvl>
  </w:abstractNum>
  <w:abstractNum w:abstractNumId="10">
    <w:nsid w:val="3F2DBA31"/>
    <w:multiLevelType w:val="hybridMultilevel"/>
    <w:lvl w:ilvl="0">
      <w:lvlJc w:val="left"/>
      <w:lvlText w:val="%1)"/>
      <w:numFmt w:val="decimal"/>
      <w:start w:val="4"/>
    </w:lvl>
  </w:abstractNum>
  <w:abstractNum w:abstractNumId="11">
    <w:nsid w:val="7C83E458"/>
    <w:multiLevelType w:val="hybridMultilevel"/>
    <w:lvl w:ilvl="0">
      <w:lvlJc w:val="left"/>
      <w:lvlText w:val="%1)"/>
      <w:numFmt w:val="decimal"/>
      <w:start w:val="9"/>
    </w:lvl>
  </w:abstractNum>
  <w:abstractNum w:abstractNumId="12">
    <w:nsid w:val="257130A3"/>
    <w:multiLevelType w:val="hybridMultilevel"/>
    <w:lvl w:ilvl="0">
      <w:lvlJc w:val="left"/>
      <w:lvlText w:val="%1)"/>
      <w:numFmt w:val="decimal"/>
      <w:start w:val="10"/>
    </w:lvl>
  </w:abstractNum>
  <w:abstractNum w:abstractNumId="13">
    <w:nsid w:val="62BBD95A"/>
    <w:multiLevelType w:val="hybridMultilevel"/>
    <w:lvl w:ilvl="0">
      <w:lvlJc w:val="left"/>
      <w:lvlText w:val="%1)"/>
      <w:numFmt w:val="decimal"/>
      <w:start w:val="10"/>
    </w:lvl>
    <w:lvl w:ilvl="1">
      <w:lvlJc w:val="left"/>
      <w:lvlText w:val="["/>
      <w:numFmt w:val="bullet"/>
      <w:start w:val="1"/>
    </w:lvl>
  </w:abstractNum>
  <w:abstractNum w:abstractNumId="14">
    <w:nsid w:val="436C6125"/>
    <w:multiLevelType w:val="hybridMultilevel"/>
    <w:lvl w:ilvl="0">
      <w:lvlJc w:val="left"/>
      <w:lvlText w:val="%1)"/>
      <w:numFmt w:val="decimal"/>
      <w:start w:val="12"/>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2"/>
    </w:lvl>
    <w:lvl w:ilvl="1">
      <w:lvlJc w:val="left"/>
      <w:lvlText w:val="(%2)"/>
      <w:numFmt w:val="upperLetter"/>
      <w:start w:val="1"/>
    </w:lvl>
  </w:abstractNum>
  <w:abstractNum w:abstractNumId="17">
    <w:nsid w:val="721DA317"/>
    <w:multiLevelType w:val="hybridMultilevel"/>
    <w:lvl w:ilvl="0">
      <w:lvlJc w:val="left"/>
      <w:lvlText w:val="%1)"/>
      <w:numFmt w:val="decimal"/>
      <w:start w:val="4"/>
    </w:lvl>
  </w:abstractNum>
  <w:abstractNum w:abstractNumId="18">
    <w:nsid w:val="2443A858"/>
    <w:multiLevelType w:val="hybridMultilevel"/>
    <w:lvl w:ilvl="0">
      <w:lvlJc w:val="left"/>
      <w:lvlText w:val="%1)"/>
      <w:numFmt w:val="decimal"/>
      <w:start w:val="9"/>
    </w:lvl>
  </w:abstractNum>
  <w:abstractNum w:abstractNumId="19">
    <w:nsid w:val="2D1D5AE9"/>
    <w:multiLevelType w:val="hybridMultilevel"/>
    <w:lvl w:ilvl="0">
      <w:lvlJc w:val="left"/>
      <w:lvlText w:val="%1)"/>
      <w:numFmt w:val="decimal"/>
      <w:start w:val="10"/>
    </w:lvl>
  </w:abstractNum>
  <w:abstractNum w:abstractNumId="20">
    <w:nsid w:val="6763845E"/>
    <w:multiLevelType w:val="hybridMultilevel"/>
    <w:lvl w:ilvl="0">
      <w:lvlJc w:val="left"/>
      <w:lvlText w:val="%1)"/>
      <w:numFmt w:val="decimal"/>
      <w:start w:val="10"/>
    </w:lvl>
    <w:lvl w:ilvl="1">
      <w:lvlJc w:val="left"/>
      <w:lvlText w:val="["/>
      <w:numFmt w:val="bullet"/>
      <w:start w:val="1"/>
    </w:lvl>
  </w:abstractNum>
  <w:abstractNum w:abstractNumId="21">
    <w:nsid w:val="75A2A8D4"/>
    <w:multiLevelType w:val="hybridMultilevel"/>
    <w:lvl w:ilvl="0">
      <w:lvlJc w:val="left"/>
      <w:lvlText w:val="%1)"/>
      <w:numFmt w:val="decimal"/>
      <w:start w:val="12"/>
    </w:lvl>
  </w:abstractNum>
  <w:abstractNum w:abstractNumId="22">
    <w:nsid w:val="8EDBDAB"/>
    <w:multiLevelType w:val="hybridMultilevel"/>
    <w:lvl w:ilvl="0">
      <w:lvlJc w:val="left"/>
      <w:lvlText w:val="(%1)"/>
      <w:numFmt w:val="lowerLetter"/>
      <w:start w:val="2"/>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Letter"/>
      <w:start w:val="6"/>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2019-12-10T16:29:36Z</dcterms:created>
  <dcterms:modified xsi:type="dcterms:W3CDTF">2019-12-10T16:29:36Z</dcterms:modified>
</cp:coreProperties>
</file>