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For the month ended November,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jc w:val="right"/>
        <w:ind w:right="377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Releases Environmental, Social and Governance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6760" w:right="2800" w:hanging="6749"/>
        <w:spacing w:after="0" w:line="290" w:lineRule="auto"/>
        <w:tabs>
          <w:tab w:leader="none" w:pos="674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01" w:lineRule="exact"/>
        <w:rPr>
          <w:sz w:val="20"/>
          <w:szCs w:val="20"/>
          <w:color w:val="auto"/>
        </w:rPr>
      </w:pPr>
    </w:p>
    <w:p>
      <w:pPr>
        <w:ind w:right="1080"/>
        <w:spacing w:after="0" w:line="276" w:lineRule="auto"/>
        <w:rPr>
          <w:sz w:val="20"/>
          <w:szCs w:val="20"/>
          <w:color w:val="auto"/>
        </w:rPr>
      </w:pPr>
      <w:r>
        <w:rPr>
          <w:rFonts w:ascii="Arial" w:cs="Arial" w:eastAsia="Arial" w:hAnsi="Arial"/>
          <w:sz w:val="43"/>
          <w:szCs w:val="43"/>
          <w:b w:val="1"/>
          <w:bCs w:val="1"/>
          <w:color w:val="auto"/>
        </w:rPr>
        <w:t>ICON Releases Environmental, Social and Governance Report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report looks to the future of ESG for the new ICON while highlighting advancements made in 2020</w:t>
      </w:r>
    </w:p>
    <w:p>
      <w:pPr>
        <w:spacing w:after="0" w:line="206"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DUBLIN--(BUSINESS WIRE)--November 22, 2021--ICON plc (NASDAQ:ICLR) announced today the release of its 2020 Environmental, Social and Governance (ESG) Report. With the completion of ICON’s acquisition of PRA Health Sciences, the report presents a unified overview of the ESG advancements of both legacy organisations during 2020 and sets out the commitments, policies, and outlook for the combined company.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ESG Report is available at: https://www.iconplc.com/about/esg/</w:t>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“As a combined company, new ICON is focused on continuing to develop its ESG strategy and initiatives,” said ICON CEO Steve Cutler. “This report may be a look back to 2020, but it also demonstrates the great promise of the two organisations joining together to become the healthcare intelligence partner of choice. New ICON will continue to make a positive social and environmental impact and pursue our ESG goals and targets.”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about ICON’s ESG efforts, please visit https://www.iconplc.com/about/esg/.</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14"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37,960 employees in 159 locations in 53 countries as of September 30, 2021. For further information about ICON, visit: www.iconplc.com and www.iconplc.com/pra.</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ICON/ICLR-G</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Laurie Hurst</w:t>
      </w:r>
    </w:p>
    <w:p>
      <w:pPr>
        <w:spacing w:after="0" w:line="230" w:lineRule="auto"/>
        <w:rPr>
          <w:sz w:val="20"/>
          <w:szCs w:val="20"/>
          <w:color w:val="auto"/>
        </w:rPr>
      </w:pPr>
      <w:r>
        <w:rPr>
          <w:rFonts w:ascii="Arial" w:cs="Arial" w:eastAsia="Arial" w:hAnsi="Arial"/>
          <w:sz w:val="22"/>
          <w:szCs w:val="22"/>
          <w:color w:val="auto"/>
        </w:rPr>
        <w:t>Sr Director, Public Relations &amp; Communications</w:t>
      </w:r>
    </w:p>
    <w:p>
      <w:pPr>
        <w:spacing w:after="0" w:line="231" w:lineRule="auto"/>
        <w:rPr>
          <w:sz w:val="20"/>
          <w:szCs w:val="20"/>
          <w:color w:val="auto"/>
        </w:rPr>
      </w:pPr>
      <w:r>
        <w:rPr>
          <w:rFonts w:ascii="Arial" w:cs="Arial" w:eastAsia="Arial" w:hAnsi="Arial"/>
          <w:sz w:val="22"/>
          <w:szCs w:val="22"/>
          <w:color w:val="auto"/>
        </w:rPr>
        <w:t>+1 919-274-3189</w:t>
      </w:r>
    </w:p>
    <w:p>
      <w:pPr>
        <w:spacing w:after="0"/>
        <w:rPr>
          <w:sz w:val="20"/>
          <w:szCs w:val="20"/>
          <w:color w:val="auto"/>
        </w:rPr>
      </w:pPr>
      <w:r>
        <w:rPr>
          <w:rFonts w:ascii="Arial" w:cs="Arial" w:eastAsia="Arial" w:hAnsi="Arial"/>
          <w:sz w:val="22"/>
          <w:szCs w:val="22"/>
          <w:color w:val="auto"/>
        </w:rPr>
        <w:t>Laurie.Hurst@iconplc.com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Kate Haven</w:t>
      </w:r>
    </w:p>
    <w:p>
      <w:pPr>
        <w:spacing w:after="0" w:line="238" w:lineRule="auto"/>
        <w:rPr>
          <w:sz w:val="20"/>
          <w:szCs w:val="20"/>
          <w:color w:val="auto"/>
        </w:rPr>
      </w:pPr>
      <w:r>
        <w:rPr>
          <w:rFonts w:ascii="Arial" w:cs="Arial" w:eastAsia="Arial" w:hAnsi="Arial"/>
          <w:sz w:val="22"/>
          <w:szCs w:val="22"/>
          <w:color w:val="auto"/>
        </w:rPr>
        <w:t>Vice President Investor Relations +1-888-381-7923</w:t>
      </w:r>
    </w:p>
    <w:p>
      <w:pPr>
        <w:spacing w:after="0"/>
        <w:rPr>
          <w:sz w:val="20"/>
          <w:szCs w:val="20"/>
          <w:color w:val="auto"/>
        </w:rPr>
      </w:pPr>
      <w:r>
        <w:rPr>
          <w:rFonts w:ascii="Arial" w:cs="Arial" w:eastAsia="Arial" w:hAnsi="Arial"/>
          <w:sz w:val="22"/>
          <w:szCs w:val="22"/>
          <w:color w:val="auto"/>
        </w:rPr>
        <w:t>IR@iconplc.com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2021-11-22T07:17:11Z</dcterms:created>
  <dcterms:modified xsi:type="dcterms:W3CDTF">2021-11-22T07:17:11Z</dcterms:modified>
</cp:coreProperties>
</file>