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22,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Brendan Brennan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ICON PLC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South County Business Park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Leopardstown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Dublin 18, D18 X5R3, Ireland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ICON PLC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 Ended December 31, 2021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1, 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333-08704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Brennan: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September 1, 2022 response to our comment letter and have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 In some of our comments, we may ask you to provide us with information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 we 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these comments, we may have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Unless we note otherwise, our references to prior comments are to comments in 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19, 2022 letter.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58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Response dated September 1, 2022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8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Form 20-F for the Year Ended December 31, 2021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Notes to the Consolidated Financial Statements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Note 17. Disaggregation of Revenue, page 146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8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Refer to comment 5. You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 each service disclosed in Note 2c represents the same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services to the biopharmaceutical industry. However, it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service of outsourced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appears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underlying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each service differs, particularly in regard to the basis upon which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progress is measured,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how the transaction price is determined, the duration of the services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Please explain to us in greater detail how your current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the deliverable.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satisfies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requirements of ASC 606-10-50.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Brendan Brennan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ICON PLC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22, 2022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65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connection with the above comment, please explain to us and disclose as appropriate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what revenue disaggregated by customer profile represents and how this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useful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for your investors.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Patrick Kuhn at (202) 551-3308 or Doug Jones at (202) 551-3309 with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LastNameBrendan Brennan</w:t>
            </w:r>
          </w:p>
        </w:tc>
        <w:tc>
          <w:tcPr>
            <w:tcW w:w="3260" w:type="dxa"/>
            <w:vAlign w:val="bottom"/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NameICON PLC</w:t>
            </w:r>
          </w:p>
        </w:tc>
        <w:tc>
          <w:tcPr>
            <w:tcW w:w="3260" w:type="dxa"/>
            <w:vAlign w:val="bottom"/>
            <w:vMerge w:val="restart"/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3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4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vMerge w:val="restart"/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Office of Trade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September 22, 2022 Page 2</w:t>
            </w:r>
          </w:p>
        </w:tc>
        <w:tc>
          <w:tcPr>
            <w:tcW w:w="326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91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2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2022-11-21T00:14:15Z</dcterms:created>
  <dcterms:modified xsi:type="dcterms:W3CDTF">2022-11-21T00:14:15Z</dcterms:modified>
</cp:coreProperties>
</file>