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FORM 6-K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SECURITIES AND EXCHANGE COMMISSION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Washington, D.C. 20549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Report of Foreign Private Issuer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Pursuant to Rule 13a-16 under</w:t>
      </w: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</w:t>
      </w: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he Securities Exchange Act of 1934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 xml:space="preserve">For the month ended </w:t>
      </w:r>
      <w:r>
        <w:rPr>
          <w:rFonts w:ascii="Arial" w:cs="Arial" w:eastAsia="Arial" w:hAnsi="Arial"/>
          <w:sz w:val="18"/>
          <w:szCs w:val="18"/>
          <w:color w:val="auto"/>
        </w:rPr>
        <w:t>May, 2012.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ICON plc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(R</w:t>
      </w:r>
      <w:r>
        <w:rPr>
          <w:rFonts w:ascii="Arial" w:cs="Arial" w:eastAsia="Arial" w:hAnsi="Arial"/>
          <w:sz w:val="18"/>
          <w:szCs w:val="18"/>
          <w:color w:val="auto"/>
        </w:rPr>
        <w:t>egistrant's name)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0-29714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(Commission file number)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South County Business Park, Leopardstown, Dublin 18, Ireland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(Address of principal executive offices)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Brendan Brennan, CFO</w:t>
      </w:r>
    </w:p>
    <w:p>
      <w:pPr>
        <w:jc w:val="center"/>
        <w:ind w:right="-119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South County Business Park Leopardstown, Dublin 18, Ireland.</w:t>
      </w:r>
    </w:p>
    <w:p>
      <w:pPr>
        <w:jc w:val="center"/>
        <w:ind w:right="-119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Brendan.Brennan@iconplc.com</w:t>
      </w:r>
    </w:p>
    <w:p>
      <w:pPr>
        <w:jc w:val="center"/>
        <w:ind w:right="-119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0011-353-1-291-2000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(Name, telephone number, email and/or facsmile number and address of Company contact person)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Indicate by check mark whether the registrant files or will file annual reports under cover Form 20-F or Form 40-F.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4080"/>
        <w:spacing w:after="0"/>
        <w:tabs>
          <w:tab w:leader="none" w:pos="70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</w:t>
      </w:r>
      <w:r>
        <w:rPr>
          <w:rFonts w:ascii="Arial" w:cs="Arial" w:eastAsia="Arial" w:hAnsi="Arial"/>
          <w:sz w:val="22"/>
          <w:szCs w:val="22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22"/>
          <w:szCs w:val="22"/>
          <w:color w:val="auto"/>
        </w:rPr>
        <w:t>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_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Indicate by check mark whether the registrant is submitting the Form 6-K in paper as permitted by Regulation S-T Rule 101(b)(1):</w:t>
      </w: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6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Indicate by check mark whether the registrant is submitting the Form 6-K in paper as permitted by Regulation S-T Rule 101(b)(7):</w:t>
      </w: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6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right="160"/>
        <w:spacing w:after="0" w:line="27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Indicate by check mark whether the registrant by furnishing the information contained in this Form is also thereby furnishing the information to the Commission pursuant to Rule 12g3-2(b) under the Securities Exchange Act of 1934.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4080"/>
        <w:spacing w:after="0"/>
        <w:tabs>
          <w:tab w:leader="none" w:pos="70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</w:t>
      </w: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_</w:t>
      </w:r>
      <w:r>
        <w:rPr>
          <w:rFonts w:ascii="Arial" w:cs="Arial" w:eastAsia="Arial" w:hAnsi="Arial"/>
          <w:sz w:val="22"/>
          <w:szCs w:val="22"/>
          <w:color w:val="auto"/>
        </w:rPr>
        <w:t>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ectPr>
          <w:pgSz w:w="11900" w:h="16838" w:orient="portrait"/>
          <w:cols w:equalWidth="0" w:num="1">
            <w:col w:w="11300"/>
          </w:cols>
          <w:pgMar w:left="240" w:top="684" w:right="359" w:bottom="144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10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If "Yes" is marked, indicate below the file number assigned to the registrant in connection with Rule 12g3-2(b):82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N/A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297180</wp:posOffset>
            </wp:positionV>
            <wp:extent cx="7272020" cy="596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300"/>
          </w:cols>
          <w:pgMar w:left="240" w:top="684" w:right="359" w:bottom="1440" w:gutter="0" w:footer="0" w:header="0"/>
          <w:type w:val="continuous"/>
        </w:sectPr>
      </w:pPr>
    </w:p>
    <w:bookmarkStart w:id="1" w:name="page2"/>
    <w:bookmarkEnd w:id="1"/>
    <w:p>
      <w:pPr>
        <w:jc w:val="right"/>
        <w:ind w:right="38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EXHIBIT LIST</w:t>
      </w: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Exhibit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Description</w:t>
      </w:r>
    </w:p>
    <w:p>
      <w:pPr>
        <w:spacing w:after="0" w:line="279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99.1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Icon plc Press Release announcement issued May 21, 2012.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147955</wp:posOffset>
            </wp:positionV>
            <wp:extent cx="7272020" cy="596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19"/>
          </w:cols>
          <w:pgMar w:left="240" w:top="121" w:right="1440" w:bottom="1440" w:gutter="0" w:footer="0" w:header="0"/>
        </w:sectPr>
      </w:pPr>
    </w:p>
    <w:bookmarkStart w:id="2" w:name="page3"/>
    <w:bookmarkEnd w:id="2"/>
    <w:p>
      <w:pPr>
        <w:jc w:val="center"/>
        <w:ind w:right="-7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SIGNATURES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firstLine="405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thereunto duly authorized.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ICON plc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560" w:val="left"/>
          <w:tab w:leader="none" w:pos="68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</w:t>
        <w:tab/>
        <w:t>May 21, 2012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u w:val="single" w:color="auto"/>
          <w:color w:val="auto"/>
        </w:rPr>
        <w:t>/s/ Brendan Brennan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Brendan Brennan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Chief Financial Officer</w:t>
      </w:r>
    </w:p>
    <w:p>
      <w:pPr>
        <w:sectPr>
          <w:pgSz w:w="11900" w:h="16838" w:orient="portrait"/>
          <w:cols w:equalWidth="0" w:num="1">
            <w:col w:w="10700"/>
          </w:cols>
          <w:pgMar w:left="240" w:top="337" w:right="959" w:bottom="1440" w:gutter="0" w:footer="0" w:header="0"/>
        </w:sectPr>
      </w:pPr>
    </w:p>
    <w:bookmarkStart w:id="3" w:name="page4"/>
    <w:bookmarkEnd w:id="3"/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Exhibit 99.1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21 May, 2012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ICON plc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Purchase of Own Securities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Further to the announcement on 22 November, 2011 of a share repurchase programme, ICON plc (“the Company”) announces that on 18 May, 2012 it purchased for cancellation 20,000 Ordinary Shares, at an average price of $21.864.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Following the cancellation of these shares, the Company will have 60,094,212 Ordinary Shares in issue.</w:t>
      </w:r>
    </w:p>
    <w:sectPr>
      <w:pgSz w:w="11900" w:h="16838" w:orient="portrait"/>
      <w:cols w:equalWidth="0" w:num="1">
        <w:col w:w="11420"/>
      </w:cols>
      <w:pgMar w:left="240" w:top="121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2019-12-09T12:37:21Z</dcterms:created>
  <dcterms:modified xsi:type="dcterms:W3CDTF">2019-12-09T12:37:21Z</dcterms:modified>
</cp:coreProperties>
</file>