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July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July 1, 2024 - ICON plc Schedules Second Quarter 2024 Earnings Conference Call</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431800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Schedules Second Quarter 2024 Earnings Conference Call</w:t>
      </w:r>
    </w:p>
    <w:p>
      <w:pPr>
        <w:spacing w:after="0" w:line="347"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8"/>
          <w:szCs w:val="18"/>
          <w:b w:val="1"/>
          <w:bCs w:val="1"/>
          <w:color w:val="auto"/>
        </w:rPr>
        <w:t xml:space="preserve">Dublin, Ireland, July 1, 2024 – </w:t>
      </w:r>
      <w:r>
        <w:rPr>
          <w:rFonts w:ascii="Times New Roman" w:cs="Times New Roman" w:eastAsia="Times New Roman" w:hAnsi="Times New Roman"/>
          <w:sz w:val="18"/>
          <w:szCs w:val="18"/>
          <w:color w:val="auto"/>
        </w:rPr>
        <w:t>ICON plc</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healthcare intelligence and clinical research organization,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will release its financial results for the second quarter 2024 after the market closes on Wednesday, July 24, 2024. The company will hold a conference call and webcast to discuss its financial results and performance on Thursday, July 25, 2024 at 8:00am ET.</w:t>
      </w:r>
    </w:p>
    <w:p>
      <w:pPr>
        <w:spacing w:after="0" w:line="1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8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102 locations in 54 countries as at March 31, 2024.For further information about ICON, visit: www.iconplc.com.</w:t>
      </w:r>
    </w:p>
    <w:p>
      <w:pPr>
        <w:spacing w:after="0" w:line="19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2024-07-01T15:45:32Z</dcterms:created>
  <dcterms:modified xsi:type="dcterms:W3CDTF">2024-07-01T15:45:32Z</dcterms:modified>
</cp:coreProperties>
</file>