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20-F/A1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1160" w:right="2939" w:hanging="1047"/>
        <w:spacing w:after="0" w:line="235" w:lineRule="auto"/>
        <w:tabs>
          <w:tab w:leader="none" w:pos="-94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PURSUANT TO SECTION 12(b) OR (g) OF THE SECURITIES EXCHANGE ACT OF 1934</w:t>
      </w:r>
    </w:p>
    <w:p>
      <w:pPr>
        <w:ind w:left="4120"/>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jc w:val="center"/>
        <w:ind w:right="3239"/>
        <w:spacing w:after="0" w:line="236" w:lineRule="auto"/>
        <w:rPr>
          <w:sz w:val="20"/>
          <w:szCs w:val="20"/>
          <w:color w:val="auto"/>
        </w:rPr>
      </w:pPr>
      <w:r>
        <w:rPr>
          <w:rFonts w:ascii="Courier New" w:cs="Courier New" w:eastAsia="Courier New" w:hAnsi="Courier New"/>
          <w:sz w:val="18"/>
          <w:szCs w:val="18"/>
          <w:color w:val="auto"/>
        </w:rPr>
        <w:t>/X/             ANNUAL REPORT PURSUANT TO SECTION 13 OR 15(d) OF THE SECURITIES EXCHANGE ACT OF 1934 For the fiscal year ended: May 31, 2005</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w:t>
      </w:r>
    </w:p>
    <w:p>
      <w:pPr>
        <w:spacing w:after="0" w:line="4" w:lineRule="exact"/>
        <w:rPr>
          <w:sz w:val="24"/>
          <w:szCs w:val="24"/>
          <w:color w:val="auto"/>
        </w:rPr>
      </w:pPr>
    </w:p>
    <w:p>
      <w:pPr>
        <w:ind w:left="1480" w:right="3259" w:hanging="1367"/>
        <w:spacing w:after="0" w:line="235" w:lineRule="auto"/>
        <w:tabs>
          <w:tab w:leader="none" w:pos="-6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For the transition period from _______ to _______.</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1-13896</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ICON public limited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Ireland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(Jurisdiction of incorporation or organization)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ind w:left="2740"/>
        <w:spacing w:after="0"/>
        <w:rPr>
          <w:sz w:val="20"/>
          <w:szCs w:val="20"/>
          <w:color w:val="auto"/>
        </w:rPr>
      </w:pPr>
      <w:r>
        <w:rPr>
          <w:rFonts w:ascii="Courier New" w:cs="Courier New" w:eastAsia="Courier New" w:hAnsi="Courier New"/>
          <w:sz w:val="18"/>
          <w:szCs w:val="18"/>
          <w:color w:val="auto"/>
        </w:rPr>
        <w:t>_____________________________</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or to be registered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12(b) of the Act: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 Act:</w:t>
      </w:r>
    </w:p>
    <w:p>
      <w:pPr>
        <w:spacing w:after="0" w:line="224"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American Depositary Shares, representing Ordinary Shares, par value euro 0.06 each ordinary Share, par value euro 0.06 each</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for which there is a reporting obligation pursuant to Section 15(d)</w:t>
      </w:r>
    </w:p>
    <w:p>
      <w:pPr>
        <w:spacing w:after="0" w:line="238" w:lineRule="auto"/>
        <w:rPr>
          <w:sz w:val="20"/>
          <w:szCs w:val="20"/>
          <w:color w:val="auto"/>
        </w:rPr>
      </w:pPr>
      <w:r>
        <w:rPr>
          <w:rFonts w:ascii="Courier New" w:cs="Courier New" w:eastAsia="Courier New" w:hAnsi="Courier New"/>
          <w:sz w:val="18"/>
          <w:szCs w:val="18"/>
          <w:color w:val="auto"/>
        </w:rPr>
        <w:t>of the Act: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 13,899,096 Ordinary Shares</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1900"/>
        <w:spacing w:after="0"/>
        <w:tabs>
          <w:tab w:leader="none" w:pos="2520" w:val="left"/>
          <w:tab w:leader="none" w:pos="514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 / /</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elected to follow:</w:t>
      </w:r>
    </w:p>
    <w:p>
      <w:pPr>
        <w:spacing w:after="0" w:line="203" w:lineRule="exact"/>
        <w:rPr>
          <w:sz w:val="24"/>
          <w:szCs w:val="24"/>
          <w:color w:val="auto"/>
        </w:rPr>
      </w:pPr>
    </w:p>
    <w:p>
      <w:pPr>
        <w:ind w:left="1900"/>
        <w:spacing w:after="0"/>
        <w:tabs>
          <w:tab w:leader="none" w:pos="51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Item 18: /X/</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Amendment on Form 20-F/A1 (this "Amendment") to the Annual Report on Form 20-F of ICON public limited company ("ICON") for the fiscal year ended May 31, 2005 (the "Form 20-F") is being filed by ICON solely for the purpose of correcting the exhibits containing the certifications of the principal financial officer of ICON and the date of the consent of the independent registered public accounting firm. No other information in the Form 20-F has been changed from the previous filing.</w:t>
      </w:r>
    </w:p>
    <w:p>
      <w:pPr>
        <w:sectPr>
          <w:pgSz w:w="11900" w:h="16838"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19 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being filed as part of this Amendment: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Certifications of the Principal Financial Officer required by Rule 13a-14(a) of the Securities Exchange Act of 1934, as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ICON public limited company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Sean Leech</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Sean Leech</w:t>
      </w:r>
    </w:p>
    <w:p>
      <w:pPr>
        <w:ind w:left="3380"/>
        <w:spacing w:after="0" w:line="238" w:lineRule="auto"/>
        <w:rPr>
          <w:sz w:val="20"/>
          <w:szCs w:val="20"/>
          <w:color w:val="auto"/>
        </w:rPr>
      </w:pPr>
      <w:r>
        <w:rPr>
          <w:rFonts w:ascii="Courier New" w:cs="Courier New" w:eastAsia="Courier New" w:hAnsi="Courier New"/>
          <w:sz w:val="18"/>
          <w:szCs w:val="18"/>
          <w:color w:val="auto"/>
        </w:rPr>
        <w:t>Executive Vice President --</w:t>
      </w:r>
    </w:p>
    <w:p>
      <w:pPr>
        <w:ind w:left="3380"/>
        <w:spacing w:after="0"/>
        <w:rPr>
          <w:sz w:val="20"/>
          <w:szCs w:val="20"/>
          <w:color w:val="auto"/>
        </w:rPr>
      </w:pPr>
      <w:r>
        <w:rPr>
          <w:rFonts w:ascii="Courier New" w:cs="Courier New" w:eastAsia="Courier New" w:hAnsi="Courier New"/>
          <w:sz w:val="18"/>
          <w:szCs w:val="18"/>
          <w:color w:val="auto"/>
        </w:rPr>
        <w:t>Commercial and Organizational Development</w:t>
      </w:r>
    </w:p>
    <w:p>
      <w:pPr>
        <w:ind w:left="338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13, 2005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Sean Leech, Executive Vice President -- Commercial and Organizational Development, was replaced by Ciaran Murray as the chief financial officer of the Registrant on October 3, 2005. Sean Leech is the person performing the functions of the principal financial officer of the Registrant on an interim basis as of the date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Certification of Principal Financial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302 of</w:t>
      </w:r>
    </w:p>
    <w:p>
      <w:pPr>
        <w:jc w:val="center"/>
        <w:ind w:right="1779"/>
        <w:spacing w:after="0"/>
        <w:rPr>
          <w:sz w:val="20"/>
          <w:szCs w:val="20"/>
          <w:color w:val="auto"/>
        </w:rPr>
      </w:pPr>
      <w:r>
        <w:rPr>
          <w:rFonts w:ascii="Courier New" w:cs="Courier New" w:eastAsia="Courier New" w:hAnsi="Courier New"/>
          <w:sz w:val="18"/>
          <w:szCs w:val="18"/>
          <w:color w:val="auto"/>
        </w:rPr>
        <w:t>the Sarbanes-Oxley Act of 2002</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Sean Leech, Executive Vice President -- Commercial and Organizational Development and the person performing the functions of the principal financial officer of ICON plc (the "registrant") on an interim basis as of the date hereof, certify that:</w:t>
      </w:r>
    </w:p>
    <w:p>
      <w:pPr>
        <w:spacing w:after="0" w:line="202"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the registrant.</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and have: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779" w:firstLine="521"/>
        <w:spacing w:after="0" w:line="275" w:lineRule="auto"/>
        <w:tabs>
          <w:tab w:leader="none" w:pos="138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540" w:right="1779" w:firstLine="521"/>
        <w:spacing w:after="0" w:line="275" w:lineRule="auto"/>
        <w:tabs>
          <w:tab w:leader="none" w:pos="138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82" w:lineRule="exact"/>
        <w:rPr>
          <w:rFonts w:ascii="Courier New" w:cs="Courier New" w:eastAsia="Courier New" w:hAnsi="Courier New"/>
          <w:sz w:val="16"/>
          <w:szCs w:val="16"/>
          <w:color w:val="auto"/>
        </w:rPr>
      </w:pPr>
    </w:p>
    <w:p>
      <w:pPr>
        <w:ind w:right="1779" w:firstLine="8"/>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2"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right="187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13, 2005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Leech</w:t>
      </w:r>
    </w:p>
    <w:p>
      <w:pPr>
        <w:spacing w:after="0" w:line="238" w:lineRule="auto"/>
        <w:rPr>
          <w:sz w:val="20"/>
          <w:szCs w:val="20"/>
          <w:color w:val="auto"/>
        </w:rPr>
      </w:pPr>
      <w:r>
        <w:rPr>
          <w:rFonts w:ascii="Courier New" w:cs="Courier New" w:eastAsia="Courier New" w:hAnsi="Courier New"/>
          <w:sz w:val="18"/>
          <w:szCs w:val="18"/>
          <w:color w:val="auto"/>
        </w:rPr>
        <w:t>_________________</w:t>
      </w:r>
    </w:p>
    <w:p>
      <w:pPr>
        <w:spacing w:after="0"/>
        <w:rPr>
          <w:sz w:val="20"/>
          <w:szCs w:val="20"/>
          <w:color w:val="auto"/>
        </w:rPr>
      </w:pPr>
      <w:r>
        <w:rPr>
          <w:rFonts w:ascii="Courier New" w:cs="Courier New" w:eastAsia="Courier New" w:hAnsi="Courier New"/>
          <w:sz w:val="18"/>
          <w:szCs w:val="18"/>
          <w:color w:val="auto"/>
        </w:rPr>
        <w:t>Sean Leech</w:t>
      </w:r>
    </w:p>
    <w:p>
      <w:pPr>
        <w:spacing w:after="0" w:line="237" w:lineRule="auto"/>
        <w:rPr>
          <w:sz w:val="20"/>
          <w:szCs w:val="20"/>
          <w:color w:val="auto"/>
        </w:rPr>
      </w:pPr>
      <w:r>
        <w:rPr>
          <w:rFonts w:ascii="Courier New" w:cs="Courier New" w:eastAsia="Courier New" w:hAnsi="Courier New"/>
          <w:sz w:val="18"/>
          <w:szCs w:val="18"/>
          <w:color w:val="auto"/>
        </w:rPr>
        <w:t>Executive Vice President --</w:t>
      </w:r>
    </w:p>
    <w:p>
      <w:pPr>
        <w:spacing w:after="0" w:line="238" w:lineRule="auto"/>
        <w:rPr>
          <w:sz w:val="20"/>
          <w:szCs w:val="20"/>
          <w:color w:val="auto"/>
        </w:rPr>
      </w:pPr>
      <w:r>
        <w:rPr>
          <w:rFonts w:ascii="Courier New" w:cs="Courier New" w:eastAsia="Courier New" w:hAnsi="Courier New"/>
          <w:sz w:val="18"/>
          <w:szCs w:val="18"/>
          <w:color w:val="auto"/>
        </w:rPr>
        <w:t>Commercial and Organizational Development</w:t>
      </w:r>
    </w:p>
    <w:p>
      <w:pPr>
        <w:spacing w:after="0"/>
        <w:rPr>
          <w:sz w:val="20"/>
          <w:szCs w:val="20"/>
          <w:color w:val="auto"/>
        </w:rPr>
      </w:pPr>
      <w:r>
        <w:rPr>
          <w:rFonts w:ascii="Courier New" w:cs="Courier New" w:eastAsia="Courier New" w:hAnsi="Courier New"/>
          <w:sz w:val="18"/>
          <w:szCs w:val="18"/>
          <w:color w:val="auto"/>
        </w:rPr>
        <w:t>(Principal Financial Officer)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4" w:name="page5"/>
    <w:bookmarkEnd w:id="4"/>
    <w:p>
      <w:pPr>
        <w:ind w:left="1700"/>
        <w:spacing w:after="0"/>
        <w:rPr>
          <w:sz w:val="20"/>
          <w:szCs w:val="20"/>
          <w:color w:val="auto"/>
        </w:rPr>
      </w:pPr>
      <w:r>
        <w:rPr>
          <w:rFonts w:ascii="Courier New" w:cs="Courier New" w:eastAsia="Courier New" w:hAnsi="Courier New"/>
          <w:sz w:val="18"/>
          <w:szCs w:val="18"/>
          <w:color w:val="auto"/>
        </w:rPr>
        <w:t>Certification Pursuant to 18 U.S.C. Section 1350,</w:t>
      </w:r>
    </w:p>
    <w:p>
      <w:pPr>
        <w:ind w:left="640"/>
        <w:spacing w:after="0" w:line="238" w:lineRule="auto"/>
        <w:rPr>
          <w:sz w:val="20"/>
          <w:szCs w:val="20"/>
          <w:color w:val="auto"/>
        </w:rPr>
      </w:pPr>
      <w:r>
        <w:rPr>
          <w:rFonts w:ascii="Courier New" w:cs="Courier New" w:eastAsia="Courier New" w:hAnsi="Courier New"/>
          <w:sz w:val="18"/>
          <w:szCs w:val="18"/>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 connection with the Annual Report of ICON plc (the "Company") on Form 20-F for the period ending May 31, 2005, as filed with the Securities and Exchange Commission on the date hereof (the "Report"), I, Sean Leech, Executive Vice President -- Commercial and Organizational Development and the person performing the functions of the principal financial officer of the Company on an interim basis as of the date hereof, certify, pursuant to 18 U.S.C. ss. 1350, as adopted pursuant to ss. 906 of the Sarbanes-Oxley Act of 2002, that to my knowledge:</w:t>
      </w:r>
    </w:p>
    <w:p>
      <w:pPr>
        <w:spacing w:after="0" w:line="1" w:lineRule="exact"/>
        <w:rPr>
          <w:sz w:val="20"/>
          <w:szCs w:val="20"/>
          <w:color w:val="auto"/>
        </w:rPr>
      </w:pPr>
    </w:p>
    <w:p>
      <w:pPr>
        <w:ind w:right="17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 (2) 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13,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Leech</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Sean Leech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Vice President --</w:t>
      </w:r>
    </w:p>
    <w:p>
      <w:pPr>
        <w:spacing w:after="0" w:line="4" w:lineRule="exact"/>
        <w:rPr>
          <w:rFonts w:ascii="Courier New" w:cs="Courier New" w:eastAsia="Courier New" w:hAnsi="Courier New"/>
          <w:sz w:val="18"/>
          <w:szCs w:val="18"/>
          <w:color w:val="auto"/>
        </w:rPr>
      </w:pPr>
    </w:p>
    <w:p>
      <w:pPr>
        <w:ind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Commercial and Organizational Development (Principal Financial Officer)</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 w:name="page6"/>
    <w:bookmarkEnd w:id="5"/>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ICON plc</w:t>
      </w:r>
    </w:p>
    <w:p>
      <w:pPr>
        <w:spacing w:after="0" w:line="238" w:lineRule="auto"/>
        <w:rPr>
          <w:sz w:val="20"/>
          <w:szCs w:val="20"/>
          <w:color w:val="auto"/>
        </w:rPr>
      </w:pPr>
      <w:r>
        <w:rPr>
          <w:rFonts w:ascii="Courier New" w:cs="Courier New" w:eastAsia="Courier New" w:hAnsi="Courier New"/>
          <w:sz w:val="18"/>
          <w:szCs w:val="18"/>
          <w:color w:val="auto"/>
        </w:rPr>
        <w:t>South County Business Park</w:t>
      </w:r>
    </w:p>
    <w:p>
      <w:pPr>
        <w:spacing w:after="0"/>
        <w:rPr>
          <w:sz w:val="20"/>
          <w:szCs w:val="20"/>
          <w:color w:val="auto"/>
        </w:rPr>
      </w:pPr>
      <w:r>
        <w:rPr>
          <w:rFonts w:ascii="Courier New" w:cs="Courier New" w:eastAsia="Courier New" w:hAnsi="Courier New"/>
          <w:sz w:val="18"/>
          <w:szCs w:val="18"/>
          <w:color w:val="auto"/>
        </w:rPr>
        <w:t>Leopardstown</w:t>
      </w:r>
    </w:p>
    <w:p>
      <w:pPr>
        <w:spacing w:after="0" w:line="237" w:lineRule="auto"/>
        <w:rPr>
          <w:sz w:val="20"/>
          <w:szCs w:val="20"/>
          <w:color w:val="auto"/>
        </w:rPr>
      </w:pPr>
      <w:r>
        <w:rPr>
          <w:rFonts w:ascii="Courier New" w:cs="Courier New" w:eastAsia="Courier New" w:hAnsi="Courier New"/>
          <w:sz w:val="18"/>
          <w:szCs w:val="18"/>
          <w:color w:val="auto"/>
        </w:rPr>
        <w:t>Dublin 18</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of ICON plc of our report dated July 27, 2005 with respect to the consolidated balance sheets of ICON plc as of May 31, 2004 and 2005, and the related consolidated statements of operations, shareholders' equity and comprehensive income and cash flows, for each of the years in the three-year period ended May 31, 2005, which report appears in the May 31, 2005, annual report on Form 20-F of ICON plc.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w:t>
      </w:r>
    </w:p>
    <w:p>
      <w:pPr>
        <w:spacing w:after="0" w:line="238" w:lineRule="auto"/>
        <w:rPr>
          <w:sz w:val="20"/>
          <w:szCs w:val="20"/>
          <w:color w:val="auto"/>
        </w:rPr>
      </w:pPr>
      <w:r>
        <w:rPr>
          <w:rFonts w:ascii="Courier New" w:cs="Courier New" w:eastAsia="Courier New" w:hAnsi="Courier New"/>
          <w:sz w:val="18"/>
          <w:szCs w:val="18"/>
          <w:color w:val="auto"/>
        </w:rPr>
        <w:t>Public Accounting Firm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Dublin, Ireland</w:t>
      </w:r>
    </w:p>
    <w:p>
      <w:pPr>
        <w:spacing w:after="0" w:line="238" w:lineRule="auto"/>
        <w:rPr>
          <w:sz w:val="20"/>
          <w:szCs w:val="20"/>
          <w:color w:val="auto"/>
        </w:rPr>
      </w:pPr>
      <w:r>
        <w:rPr>
          <w:rFonts w:ascii="Courier New" w:cs="Courier New" w:eastAsia="Courier New" w:hAnsi="Courier New"/>
          <w:sz w:val="18"/>
          <w:szCs w:val="18"/>
          <w:color w:val="auto"/>
        </w:rPr>
        <w:t>October 13, 2005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2019-12-12T02:01:34Z</dcterms:created>
  <dcterms:modified xsi:type="dcterms:W3CDTF">2019-12-12T02:01:34Z</dcterms:modified>
</cp:coreProperties>
</file>