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December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December 18, 2024 - ICON Announces Appointment of Chief Operating Officer</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62877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Announces Appointment of Chief Operating Officer</w:t>
      </w:r>
    </w:p>
    <w:p>
      <w:pPr>
        <w:spacing w:after="0" w:line="170"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20"/>
          <w:szCs w:val="20"/>
          <w:b w:val="1"/>
          <w:bCs w:val="1"/>
          <w:color w:val="auto"/>
        </w:rPr>
        <w:t>Dublin, Ireland – 18 December 2024 – ICON plc (NASDAQ: ICLR)</w:t>
      </w:r>
      <w:r>
        <w:rPr>
          <w:rFonts w:ascii="Times New Roman" w:cs="Times New Roman" w:eastAsia="Times New Roman" w:hAnsi="Times New Roman"/>
          <w:sz w:val="20"/>
          <w:szCs w:val="20"/>
          <w:color w:val="auto"/>
        </w:rPr>
        <w:t>, a world-leading healthcare intelligence and clinical research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organisation, today announced the appointment of Barry Balfe as Chief Operating Officer (COO).</w:t>
      </w:r>
    </w:p>
    <w:p>
      <w:pPr>
        <w:spacing w:after="0" w:line="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Barry is a long-tenured ICON employee with over 20 years of service and brings extensive leadership experience and capability to the role of COO. He has held a number of leadership roles across both full service and functional solutions at ICON and has very successfully supported the growth of new and existing customer partnerships. His strong focus and track record on operational excellence, quality &amp; delivery will enable the company to deliver greater value to our customers and further enhance our strategy to become the healthcare intelligence partner of choice in the industry.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Barry will continue to report to ICON’s Chief Executive Officer, Steve Cutler.</w:t>
      </w:r>
    </w:p>
    <w:p>
      <w:pPr>
        <w:spacing w:after="0" w:line="15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i w:val="1"/>
          <w:iCs w:val="1"/>
          <w:color w:val="auto"/>
        </w:rPr>
        <w:t xml:space="preserve">“Barry is a vastly experienced leader and has a very strong reputation across the industry,” </w:t>
      </w:r>
      <w:r>
        <w:rPr>
          <w:rFonts w:ascii="Times New Roman" w:cs="Times New Roman" w:eastAsia="Times New Roman" w:hAnsi="Times New Roman"/>
          <w:sz w:val="20"/>
          <w:szCs w:val="20"/>
          <w:color w:val="auto"/>
        </w:rPr>
        <w:t>said Steve Cutler, ICON’s CEO.</w:t>
      </w:r>
      <w:r>
        <w:rPr>
          <w:rFonts w:ascii="Times New Roman" w:cs="Times New Roman" w:eastAsia="Times New Roman" w:hAnsi="Times New Roman"/>
          <w:sz w:val="20"/>
          <w:szCs w:val="20"/>
          <w:i w:val="1"/>
          <w:iCs w:val="1"/>
          <w:color w:val="auto"/>
        </w:rPr>
        <w:t xml:space="preserve"> “He has successfully led our largest division over the past number of years, creating and sustaining strategic partnerships with customers that have been key to our growth trajectory as a company. I look forward to working closely with Barry to drive further growth across the organisation, as we create value for our customers in delivering their clinical development programs more efficiently.”</w:t>
      </w:r>
    </w:p>
    <w:p>
      <w:pPr>
        <w:spacing w:after="0" w:line="103" w:lineRule="exact"/>
        <w:rPr>
          <w:sz w:val="20"/>
          <w:szCs w:val="20"/>
          <w:color w:val="auto"/>
        </w:rPr>
      </w:pPr>
    </w:p>
    <w:p>
      <w:pPr>
        <w:ind w:right="700"/>
        <w:spacing w:after="0" w:line="315" w:lineRule="auto"/>
        <w:rPr>
          <w:sz w:val="20"/>
          <w:szCs w:val="20"/>
          <w:color w:val="auto"/>
        </w:rPr>
      </w:pPr>
      <w:r>
        <w:rPr>
          <w:rFonts w:ascii="Times New Roman" w:cs="Times New Roman" w:eastAsia="Times New Roman" w:hAnsi="Times New Roman"/>
          <w:sz w:val="19"/>
          <w:szCs w:val="19"/>
          <w:i w:val="1"/>
          <w:iCs w:val="1"/>
          <w:color w:val="auto"/>
        </w:rPr>
        <w:t xml:space="preserve">“It is a privilege to serve as ICON’s Chief Operating Officer,” </w:t>
      </w:r>
      <w:r>
        <w:rPr>
          <w:rFonts w:ascii="Times New Roman" w:cs="Times New Roman" w:eastAsia="Times New Roman" w:hAnsi="Times New Roman"/>
          <w:sz w:val="19"/>
          <w:szCs w:val="19"/>
          <w:color w:val="auto"/>
        </w:rPr>
        <w:t>said Barry Balfe.</w:t>
      </w:r>
      <w:r>
        <w:rPr>
          <w:rFonts w:ascii="Times New Roman" w:cs="Times New Roman" w:eastAsia="Times New Roman" w:hAnsi="Times New Roman"/>
          <w:sz w:val="19"/>
          <w:szCs w:val="19"/>
          <w:i w:val="1"/>
          <w:iCs w:val="1"/>
          <w:color w:val="auto"/>
        </w:rPr>
        <w:t xml:space="preserve"> “I look forward to working with all of our dedicated colleagues around the world as we continue to drive superior innovation, execution and delivery for customers and for patients.”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ICON plc</w:t>
      </w:r>
    </w:p>
    <w:p>
      <w:pPr>
        <w:spacing w:after="0" w:line="9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highlight w:val="white"/>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w:t>
      </w:r>
    </w:p>
    <w:p>
      <w:pPr>
        <w:sectPr>
          <w:pgSz w:w="11900" w:h="16838" w:orient="portrait"/>
          <w:cols w:equalWidth="0" w:num="1">
            <w:col w:w="11240"/>
          </w:cols>
          <w:pgMar w:left="320" w:top="122"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20"/>
          <w:szCs w:val="20"/>
          <w:color w:val="auto"/>
        </w:rPr>
        <w:t>uncertainties relating to these forward-looking statements may be found in SEC reports filed by ICON, including its Form 20-F, F-1, F-4, S-8, F-3 and certain other reports, which are available on the SEC's website at http://www.sec.gov.</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ICON plc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Kate Haven Vice President Investor Relations +1 888 381 7923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at ICON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ICON/ICLR-F</w:t>
      </w:r>
    </w:p>
    <w:sectPr>
      <w:pgSz w:w="11900" w:h="16838" w:orient="portrait"/>
      <w:cols w:equalWidth="0" w:num="1">
        <w:col w:w="11100"/>
      </w:cols>
      <w:pgMar w:left="320" w:top="142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2024-12-18T06:14:20Z</dcterms:created>
  <dcterms:modified xsi:type="dcterms:W3CDTF">2024-12-18T06:14:20Z</dcterms:modified>
</cp:coreProperties>
</file>