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color w:val="000000"/>
          <w:sz w:val="32"/>
          <w:shd w:fill="FFFFFF" w:val="clear"/>
        </w:rPr>
      </w:pPr>
      <w:bookmarkStart w:id="0" w:name="a53410279.htm"/>
      <w:bookmarkStart w:id="1" w:name="ksa53410279"/>
      <w:bookmarkEnd w:id="0"/>
      <w:bookmarkEnd w:id="1"/>
      <w:r>
        <w:rPr>
          <w:rFonts w:ascii="Times New Roman;Times;serif" w:hAnsi="Times New Roman;Times;serif"/>
          <w:b/>
          <w:i w:val="false"/>
          <w:caps w:val="false"/>
          <w:smallCaps w:val="false"/>
          <w:color w:val="000000"/>
          <w:sz w:val="32"/>
          <w:shd w:fill="FFFFFF" w:val="clear"/>
        </w:rPr>
        <w:t>FORM 6-K</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SECURITIES AND EXCHANGE COMMISSION</w:t>
      </w:r>
    </w:p>
    <w:p>
      <w:pPr>
        <w:pStyle w:val="TextBody"/>
        <w:bidi w:val="0"/>
        <w:spacing w:before="0" w:after="0"/>
        <w:jc w:val="left"/>
        <w:rPr/>
      </w:pPr>
      <w:r>
        <w:rPr/>
      </w:r>
    </w:p>
    <w:p>
      <w:pPr>
        <w:pStyle w:val="TextBody"/>
        <w:bidi w:val="0"/>
        <w:spacing w:before="0" w:after="0"/>
        <w:jc w:val="center"/>
        <w:rPr/>
      </w:pPr>
      <w:r>
        <w:rPr/>
        <w:t>Washington, D.C. 20549</w:t>
      </w:r>
    </w:p>
    <w:p>
      <w:pPr>
        <w:pStyle w:val="TextBody"/>
        <w:bidi w:val="0"/>
        <w:spacing w:before="0" w:after="0"/>
        <w:jc w:val="left"/>
        <w:rPr/>
      </w:pPr>
      <w:r>
        <w:rPr/>
      </w:r>
    </w:p>
    <w:p>
      <w:pPr>
        <w:pStyle w:val="TextBody"/>
        <w:bidi w:val="0"/>
        <w:spacing w:before="0" w:after="0"/>
        <w:jc w:val="center"/>
        <w:rPr>
          <w:b/>
        </w:rPr>
      </w:pPr>
      <w:r>
        <w:rPr>
          <w:b/>
        </w:rPr>
        <w:t>Report of Foreign Private Issuer</w:t>
      </w:r>
    </w:p>
    <w:p>
      <w:pPr>
        <w:pStyle w:val="TextBody"/>
        <w:bidi w:val="0"/>
        <w:spacing w:before="0" w:after="0"/>
        <w:jc w:val="center"/>
        <w:rPr>
          <w:b/>
        </w:rPr>
      </w:pPr>
      <w:r>
        <w:rPr>
          <w:b/>
        </w:rPr>
        <w:t>Pursuant to Rule 13a-16 under</w:t>
      </w:r>
    </w:p>
    <w:p>
      <w:pPr>
        <w:pStyle w:val="TextBody"/>
        <w:bidi w:val="0"/>
        <w:spacing w:before="0" w:after="0"/>
        <w:jc w:val="center"/>
        <w:rPr/>
      </w:pPr>
      <w:r>
        <w:rPr/>
        <w:t>t</w:t>
      </w:r>
      <w:r>
        <w:rPr>
          <w:b/>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t>For the month of May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ICON plc</w:t>
      </w:r>
    </w:p>
    <w:p>
      <w:pPr>
        <w:pStyle w:val="TextBody"/>
        <w:bidi w:val="0"/>
        <w:spacing w:before="0" w:after="0"/>
        <w:jc w:val="center"/>
        <w:rPr/>
      </w:pPr>
      <w: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b/>
        </w:rPr>
      </w:pPr>
      <w:r>
        <w:rPr>
          <w:b/>
        </w:rPr>
        <w:t>333-08704</w:t>
      </w:r>
    </w:p>
    <w:p>
      <w:pPr>
        <w:pStyle w:val="TextBody"/>
        <w:bidi w:val="0"/>
        <w:spacing w:before="0" w:after="0"/>
        <w:jc w:val="center"/>
        <w:rPr/>
      </w:pPr>
      <w:r>
        <w:rPr/>
        <w:t> </w:t>
      </w:r>
      <w: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t>South County Business Park, Leopardstown, Dublin 18, Ireland</w:t>
      </w:r>
    </w:p>
    <w:p>
      <w:pPr>
        <w:pStyle w:val="TextBody"/>
        <w:bidi w:val="0"/>
        <w:spacing w:before="0" w:after="0"/>
        <w:jc w:val="center"/>
        <w:rPr/>
      </w:pPr>
      <w: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fbe77ee08cad44578bdce4d329fc7bba"/>
      <w:bookmarkStart w:id="3" w:name="zfbe77ee08cad44578bdce4d329fc7bba"/>
      <w:bookmarkEnd w:id="3"/>
    </w:p>
    <w:tbl>
      <w:tblPr>
        <w:tblW w:w="10205" w:type="dxa"/>
        <w:jc w:val="left"/>
        <w:tblInd w:w="0" w:type="dxa"/>
        <w:tblLayout w:type="fixed"/>
        <w:tblCellMar>
          <w:top w:w="0" w:type="dxa"/>
          <w:left w:w="0" w:type="dxa"/>
          <w:bottom w:w="0" w:type="dxa"/>
          <w:right w:w="0" w:type="dxa"/>
        </w:tblCellMar>
      </w:tblPr>
      <w:tblGrid>
        <w:gridCol w:w="210"/>
        <w:gridCol w:w="5075"/>
        <w:gridCol w:w="4920"/>
      </w:tblGrid>
      <w:tr>
        <w:trPr/>
        <w:tc>
          <w:tcPr>
            <w:tcW w:w="10205" w:type="dxa"/>
            <w:gridSpan w:val="3"/>
            <w:tcBorders/>
            <w:vAlign w:val="center"/>
          </w:tcPr>
          <w:p>
            <w:pPr>
              <w:pStyle w:val="TableContents"/>
              <w:bidi w:val="0"/>
              <w:spacing w:before="0" w:after="0"/>
              <w:jc w:val="left"/>
              <w:rPr/>
            </w:pPr>
            <w:r>
              <w:rPr/>
              <w:t>Indicate by check mark whether the registrant files or will file annual reports under cover Form 20-F or Form 40-F.</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Form 20-F __</w:t>
            </w:r>
            <w:r>
              <w:rPr>
                <w:b/>
              </w:rPr>
              <w:t>X</w:t>
            </w:r>
            <w:r>
              <w:rPr/>
              <w:t>___</w:t>
            </w:r>
          </w:p>
        </w:tc>
        <w:tc>
          <w:tcPr>
            <w:tcW w:w="4920" w:type="dxa"/>
            <w:tcBorders/>
            <w:vAlign w:val="center"/>
          </w:tcPr>
          <w:p>
            <w:pPr>
              <w:pStyle w:val="TableContents"/>
              <w:bidi w:val="0"/>
              <w:spacing w:before="0" w:after="0"/>
              <w:jc w:val="left"/>
              <w:rPr/>
            </w:pPr>
            <w:r>
              <w:rPr/>
              <w:t>Form 40-F ______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pPr>
            <w:r>
              <w:rPr/>
              <w:t>Indicate by check mark whether the registrant is submitting the Form 6-K in paper as permitted by Regulation S-T Rule 101(b)(1):</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Yes______</w:t>
            </w:r>
          </w:p>
        </w:tc>
        <w:tc>
          <w:tcPr>
            <w:tcW w:w="4920" w:type="dxa"/>
            <w:tcBorders/>
            <w:vAlign w:val="center"/>
          </w:tcPr>
          <w:p>
            <w:pPr>
              <w:pStyle w:val="TableContents"/>
              <w:bidi w:val="0"/>
              <w:spacing w:before="0" w:after="0"/>
              <w:jc w:val="left"/>
              <w:rPr/>
            </w:pPr>
            <w:r>
              <w:rPr/>
              <w:t>No___</w:t>
            </w:r>
            <w:r>
              <w:rPr>
                <w:b/>
              </w:rPr>
              <w:t>X</w:t>
            </w:r>
            <w:r>
              <w:rPr/>
              <w:t>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pPr>
            <w:r>
              <w:rPr/>
              <w:t>Indicate by check mark whether the registrant is submitting the Form 6-K in paper as permitted by Regulation S-T Rule 101(b)(7):</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Yes______</w:t>
            </w:r>
          </w:p>
        </w:tc>
        <w:tc>
          <w:tcPr>
            <w:tcW w:w="4920" w:type="dxa"/>
            <w:tcBorders/>
            <w:vAlign w:val="center"/>
          </w:tcPr>
          <w:p>
            <w:pPr>
              <w:pStyle w:val="TableContents"/>
              <w:bidi w:val="0"/>
              <w:spacing w:before="0" w:after="0"/>
              <w:jc w:val="left"/>
              <w:rPr/>
            </w:pPr>
            <w:r>
              <w:rPr/>
              <w:t>No___</w:t>
            </w:r>
            <w:r>
              <w:rPr>
                <w:b/>
              </w:rPr>
              <w:t>X</w:t>
            </w:r>
            <w:r>
              <w:rPr/>
              <w:t>___</w:t>
            </w:r>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b/>
          <w:u w:val="single"/>
        </w:rPr>
      </w:pPr>
      <w:r>
        <w:rPr>
          <w:b/>
          <w:u w:val="single"/>
        </w:rPr>
        <w:t>EXHIBIT LIST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 w:name="z7634f223b1b74a178d2c5aee8c1da155"/>
      <w:bookmarkStart w:id="5" w:name="z7634f223b1b74a178d2c5aee8c1da155"/>
      <w:bookmarkEnd w:id="5"/>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jc w:val="left"/>
              <w:rPr>
                <w:u w:val="single"/>
              </w:rPr>
            </w:pPr>
            <w:r>
              <w:rPr>
                <w:u w:val="single"/>
              </w:rPr>
              <w:t>Exhibit</w:t>
            </w:r>
          </w:p>
        </w:tc>
        <w:tc>
          <w:tcPr>
            <w:tcW w:w="60" w:type="dxa"/>
            <w:tcBorders/>
            <w:vAlign w:val="center"/>
          </w:tcPr>
          <w:p>
            <w:pPr>
              <w:pStyle w:val="TableContents"/>
              <w:bidi w:val="0"/>
              <w:spacing w:before="0" w:after="0"/>
              <w:jc w:val="left"/>
              <w:rPr/>
            </w:pPr>
            <w:r>
              <w:rPr/>
              <w:t> </w:t>
            </w:r>
          </w:p>
        </w:tc>
        <w:tc>
          <w:tcPr>
            <w:tcW w:w="9435" w:type="dxa"/>
            <w:tcBorders/>
            <w:vAlign w:val="center"/>
          </w:tcPr>
          <w:p>
            <w:pPr>
              <w:pStyle w:val="TableContents"/>
              <w:bidi w:val="0"/>
              <w:spacing w:before="0" w:after="0"/>
              <w:jc w:val="left"/>
              <w:rPr>
                <w:u w:val="single"/>
              </w:rPr>
            </w:pPr>
            <w:r>
              <w:rPr>
                <w:u w:val="single"/>
              </w:rPr>
              <w:t>Description</w:t>
            </w:r>
          </w:p>
        </w:tc>
      </w:tr>
      <w:tr>
        <w:trPr/>
        <w:tc>
          <w:tcPr>
            <w:tcW w:w="71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435" w:type="dxa"/>
            <w:tcBorders/>
            <w:vAlign w:val="center"/>
          </w:tcPr>
          <w:p>
            <w:pPr>
              <w:pStyle w:val="TableContents"/>
              <w:bidi w:val="0"/>
              <w:spacing w:before="0" w:after="0"/>
              <w:jc w:val="left"/>
              <w:rPr/>
            </w:pPr>
            <w:r>
              <w:rPr/>
              <w:t> </w:t>
            </w:r>
          </w:p>
        </w:tc>
      </w:tr>
      <w:tr>
        <w:trPr/>
        <w:tc>
          <w:tcPr>
            <w:tcW w:w="710" w:type="dxa"/>
            <w:tcBorders/>
            <w:vAlign w:val="center"/>
          </w:tcPr>
          <w:p>
            <w:pPr>
              <w:pStyle w:val="TableContents"/>
              <w:bidi w:val="0"/>
              <w:spacing w:before="0" w:after="0"/>
              <w:jc w:val="left"/>
              <w:rPr/>
            </w:pPr>
            <w:hyperlink w:anchor="a53410279ex99_1.htm">
              <w:r>
                <w:rPr>
                  <w:rStyle w:val="InternetLink"/>
                </w:rPr>
                <w:t>99.1</w:t>
              </w:r>
            </w:hyperlink>
          </w:p>
        </w:tc>
        <w:tc>
          <w:tcPr>
            <w:tcW w:w="60" w:type="dxa"/>
            <w:tcBorders/>
            <w:vAlign w:val="center"/>
          </w:tcPr>
          <w:p>
            <w:pPr>
              <w:pStyle w:val="TableContents"/>
              <w:bidi w:val="0"/>
              <w:spacing w:before="0" w:after="0"/>
              <w:jc w:val="left"/>
              <w:rPr/>
            </w:pPr>
            <w:r>
              <w:rPr/>
              <w:t> </w:t>
            </w:r>
          </w:p>
        </w:tc>
        <w:tc>
          <w:tcPr>
            <w:tcW w:w="9435" w:type="dxa"/>
            <w:tcBorders/>
            <w:vAlign w:val="center"/>
          </w:tcPr>
          <w:p>
            <w:pPr>
              <w:pStyle w:val="TableContents"/>
              <w:bidi w:val="0"/>
              <w:spacing w:before="0" w:after="0"/>
              <w:jc w:val="left"/>
              <w:rPr/>
            </w:pPr>
            <w:hyperlink w:anchor="a53410279ex99_1.htm">
              <w:r>
                <w:rPr>
                  <w:rStyle w:val="InternetLink"/>
                </w:rPr>
                <w:t>ICON plc Press Release issued May 31, 2023 – ICON plc to Attend Upcoming Investor Conferences</w:t>
              </w:r>
            </w:hyperlink>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b/>
        </w:rPr>
      </w:pPr>
      <w:r>
        <w:rPr>
          <w:b/>
        </w:rPr>
        <w:t>SIGNATURES</w:t>
      </w:r>
    </w:p>
    <w:p>
      <w:pPr>
        <w:pStyle w:val="TextBody"/>
        <w:bidi w:val="0"/>
        <w:spacing w:before="0" w:after="0"/>
        <w:jc w:val="left"/>
        <w:rPr/>
      </w:pPr>
      <w:r>
        <w:rPr/>
      </w:r>
    </w:p>
    <w:p>
      <w:pPr>
        <w:pStyle w:val="TextBody"/>
        <w:bidi w:val="0"/>
        <w:spacing w:before="0" w:after="0"/>
        <w:jc w:val="left"/>
        <w:rPr/>
      </w:pPr>
      <w: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 w:name="z644cd1c8380842b188b1b61345fec7be"/>
      <w:bookmarkStart w:id="7" w:name="z644cd1c8380842b188b1b61345fec7be"/>
      <w:bookmarkEnd w:id="7"/>
    </w:p>
    <w:tbl>
      <w:tblPr>
        <w:tblW w:w="4225" w:type="dxa"/>
        <w:jc w:val="left"/>
        <w:tblInd w:w="0" w:type="dxa"/>
        <w:tblLayout w:type="fixed"/>
        <w:tblCellMar>
          <w:top w:w="0" w:type="dxa"/>
          <w:left w:w="0" w:type="dxa"/>
          <w:bottom w:w="0" w:type="dxa"/>
          <w:right w:w="0" w:type="dxa"/>
        </w:tblCellMar>
      </w:tblPr>
      <w:tblGrid>
        <w:gridCol w:w="1940"/>
        <w:gridCol w:w="60"/>
        <w:gridCol w:w="2225"/>
      </w:tblGrid>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b/>
              </w:rPr>
            </w:pPr>
            <w:r>
              <w:rPr>
                <w:b/>
              </w:rPr>
              <w:t>ICON plc</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bottom w:val="single" w:sz="12" w:space="0" w:color="000000"/>
            </w:tcBorders>
            <w:tcMar>
              <w:bottom w:w="28" w:type="dxa"/>
            </w:tcMar>
            <w:vAlign w:val="center"/>
          </w:tcPr>
          <w:p>
            <w:pPr>
              <w:pStyle w:val="TableContents"/>
              <w:bidi w:val="0"/>
              <w:spacing w:before="0" w:after="0"/>
              <w:jc w:val="left"/>
              <w:rPr/>
            </w:pPr>
            <w:r>
              <w:rPr/>
              <w:t>/s/ Brendan Brennan</w:t>
            </w:r>
          </w:p>
        </w:tc>
      </w:tr>
      <w:tr>
        <w:trPr/>
        <w:tc>
          <w:tcPr>
            <w:tcW w:w="1940" w:type="dxa"/>
            <w:tcBorders/>
            <w:vAlign w:val="center"/>
          </w:tcPr>
          <w:p>
            <w:pPr>
              <w:pStyle w:val="TableContents"/>
              <w:bidi w:val="0"/>
              <w:spacing w:before="0" w:after="0"/>
              <w:jc w:val="left"/>
              <w:rPr/>
            </w:pPr>
            <w:r>
              <w:rPr/>
              <w:t>Date: May 31, 2023</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Brendan Brennan</w:t>
            </w:r>
          </w:p>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8" w:name="z5861847363254f2c96165a97847aee54"/>
      <w:bookmarkStart w:id="9" w:name="a53410279ex99_1.htm"/>
      <w:bookmarkStart w:id="10" w:name="ksa53410279ex99_1"/>
      <w:bookmarkStart w:id="11" w:name="z5861847363254f2c96165a97847aee54"/>
      <w:bookmarkStart w:id="12" w:name="a53410279ex99_1.htm"/>
      <w:bookmarkStart w:id="13" w:name="ksa53410279ex99_1"/>
      <w:bookmarkEnd w:id="11"/>
      <w:bookmarkEnd w:id="12"/>
      <w:bookmarkEnd w:id="13"/>
      <w:r>
        <w:br w:type="page"/>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right"/>
              <w:rPr>
                <w:b/>
              </w:rPr>
            </w:pPr>
            <w:r>
              <w:rPr>
                <w:b/>
              </w:rPr>
              <w:t>Exhibit 99.1</w:t>
            </w:r>
          </w:p>
        </w:tc>
      </w:tr>
    </w:tbl>
    <w:p>
      <w:pPr>
        <w:pStyle w:val="TextBody"/>
        <w:bidi w:val="0"/>
        <w:spacing w:before="0" w:after="283"/>
        <w:jc w:val="left"/>
        <w:rPr/>
      </w:pPr>
      <w:r>
        <w:rPr/>
      </w:r>
    </w:p>
    <w:p>
      <w:pPr>
        <w:pStyle w:val="Heading1"/>
        <w:bidi w:val="0"/>
        <w:jc w:val="center"/>
        <w:rPr>
          <w:sz w:val="28"/>
        </w:rPr>
      </w:pPr>
      <w:r>
        <w:rPr>
          <w:b/>
          <w:sz w:val="28"/>
        </w:rPr>
        <w:t>ICON plc to Attend Upcoming Investor Conferences</w:t>
      </w:r>
      <w:r>
        <w:rPr>
          <w:sz w:val="28"/>
        </w:rPr>
        <w:t xml:space="preserve"> </w:t>
      </w:r>
    </w:p>
    <w:p>
      <w:pPr>
        <w:pStyle w:val="TextBody"/>
        <w:bidi w:val="0"/>
        <w:spacing w:before="0" w:after="283"/>
        <w:jc w:val="left"/>
        <w:rPr/>
      </w:pPr>
      <w:r>
        <w:rPr/>
        <w:t xml:space="preserve">DUBLIN--(BUSINESS WIRE)--May 31, 2023--ICON plc, (NASDAQ: ICLR) a world-leading clinical research organisation powered by healthcare intelligence, today announced that Dr. Steve Cutler, CEO of ICON plc, will present at the William Blair 43rd Annual Growth Stock Conference on Tuesday, June 6, 2023 at 2:40pm CT and Mr. Brendan Brennan, CFO of ICON plc, will attend the UBS Healthcare Services Conference on Wednesday, June 28, 2023. </w:t>
      </w:r>
    </w:p>
    <w:p>
      <w:pPr>
        <w:pStyle w:val="TextBody"/>
        <w:bidi w:val="0"/>
        <w:spacing w:before="0" w:after="283"/>
        <w:jc w:val="left"/>
        <w:rPr/>
      </w:pPr>
      <w:r>
        <w:rPr/>
        <w:t xml:space="preserve">Any changes to these events and links to the live webcasts (where available) will be posted on the Investor section of our website under “Events”. </w:t>
      </w:r>
    </w:p>
    <w:p>
      <w:pPr>
        <w:pStyle w:val="TextBody"/>
        <w:bidi w:val="0"/>
        <w:spacing w:before="0" w:after="283"/>
        <w:jc w:val="left"/>
        <w:rPr/>
      </w:pPr>
      <w:r>
        <w:rPr>
          <w:b/>
        </w:rPr>
        <w:t>About ICON plc</w:t>
      </w:r>
      <w:r>
        <w:rPr/>
        <w:t xml:space="preserve"> </w:t>
      </w:r>
    </w:p>
    <w:p>
      <w:pPr>
        <w:pStyle w:val="TextBody"/>
        <w:bidi w:val="0"/>
        <w:spacing w:before="0" w:after="283"/>
        <w:jc w:val="left"/>
        <w:rPr/>
      </w:pPr>
      <w:r>
        <w:rPr/>
        <w:t xml:space="preserve">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41,150 employees in 109 locations in 53 countries as at March 31, 2023. For further information about ICON, visit: www.iconplc.com. </w:t>
      </w:r>
    </w:p>
    <w:p>
      <w:pPr>
        <w:pStyle w:val="TextBody"/>
        <w:bidi w:val="0"/>
        <w:spacing w:before="0" w:after="283"/>
        <w:jc w:val="left"/>
        <w:rPr/>
      </w:pPr>
      <w:r>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283"/>
        <w:jc w:val="left"/>
        <w:rPr/>
      </w:pPr>
      <w:r>
        <w:rPr>
          <w:b/>
        </w:rPr>
        <w:t>ICON/ICLR-G</w:t>
      </w:r>
      <w:r>
        <w:rPr/>
        <w:t xml:space="preserve"> </w:t>
      </w:r>
    </w:p>
    <w:p>
      <w:pPr>
        <w:pStyle w:val="Heading2"/>
        <w:bidi w:val="0"/>
        <w:jc w:val="left"/>
        <w:rPr>
          <w:sz w:val="28"/>
        </w:rPr>
      </w:pPr>
      <w:r>
        <w:rPr>
          <w:sz w:val="28"/>
        </w:rPr>
        <w:t>Contacts</w:t>
      </w:r>
    </w:p>
    <w:p>
      <w:pPr>
        <w:pStyle w:val="TextBody"/>
        <w:bidi w:val="0"/>
        <w:spacing w:before="0" w:after="283"/>
        <w:jc w:val="left"/>
        <w:rPr/>
      </w:pPr>
      <w:r>
        <w:rPr/>
        <w:t xml:space="preserve">Kate Haven </w:t>
        <w:br/>
        <w:t xml:space="preserve">Vice President Investor Relations </w:t>
        <w:br/>
        <w:t xml:space="preserve">+1888 381 7923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652</Words>
  <Characters>3719</Characters>
  <CharactersWithSpaces>4366</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