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before="0" w:after="0"/>
        <w:jc w:val="center"/>
        <w:rPr>
          <w:rFonts w:ascii="Times New Roman;Times;serif" w:hAnsi="Times New Roman;Times;serif"/>
          <w:b/>
          <w:i w:val="false"/>
          <w:caps w:val="false"/>
          <w:smallCaps w:val="false"/>
          <w:color w:val="000000"/>
          <w:sz w:val="32"/>
          <w:shd w:fill="FFFFFF" w:val="clear"/>
        </w:rPr>
      </w:pPr>
      <w:bookmarkStart w:id="0" w:name="a53410279.htm"/>
      <w:bookmarkStart w:id="1" w:name="ksa53410279"/>
      <w:bookmarkEnd w:id="0"/>
      <w:bookmarkEnd w:id="1"/>
      <w:r>
        <w:rPr>
          <w:rFonts w:ascii="Times New Roman;Times;serif" w:hAnsi="Times New Roman;Times;serif"/>
          <w:b/>
          <w:i w:val="false"/>
          <w:caps w:val="false"/>
          <w:smallCaps w:val="false"/>
          <w:color w:val="000000"/>
          <w:sz w:val="32"/>
          <w:shd w:fill="FFFFFF" w:val="clear"/>
        </w:rPr>
        <w:t>FORM 6-K</w:t>
      </w:r>
    </w:p>
    <w:p>
      <w:pPr>
        <w:pStyle w:val="TextBody"/>
        <w:bidi w:val="0"/>
        <w:spacing w:before="0" w:after="0"/>
        <w:jc w:val="center"/>
        <w:rPr/>
      </w:pPr>
      <w:r>
        <w:rPr/>
        <w:t> </w:t>
      </w:r>
    </w:p>
    <w:p>
      <w:pPr>
        <w:pStyle w:val="TextBody"/>
        <w:bidi w:val="0"/>
        <w:spacing w:before="0" w:after="0"/>
        <w:jc w:val="center"/>
        <w:rPr>
          <w:rFonts w:ascii="Times New Roman;Times;serif" w:hAnsi="Times New Roman;Times;serif"/>
          <w:b/>
          <w:i w:val="false"/>
          <w:caps w:val="false"/>
          <w:smallCaps w:val="false"/>
          <w:color w:val="000000"/>
          <w:sz w:val="32"/>
          <w:shd w:fill="FFFFFF" w:val="clear"/>
        </w:rPr>
      </w:pPr>
      <w:r>
        <w:rPr>
          <w:rFonts w:ascii="Times New Roman;Times;serif" w:hAnsi="Times New Roman;Times;serif"/>
          <w:b/>
          <w:i w:val="false"/>
          <w:caps w:val="false"/>
          <w:smallCaps w:val="false"/>
          <w:color w:val="000000"/>
          <w:sz w:val="32"/>
          <w:shd w:fill="FFFFFF" w:val="clear"/>
        </w:rPr>
        <w:t>SECURITIES AND EXCHANGE COMMISSION</w:t>
      </w:r>
    </w:p>
    <w:p>
      <w:pPr>
        <w:pStyle w:val="TextBody"/>
        <w:bidi w:val="0"/>
        <w:spacing w:before="0" w:after="0"/>
        <w:jc w:val="left"/>
        <w:rPr/>
      </w:pPr>
      <w:r>
        <w:rPr/>
      </w:r>
    </w:p>
    <w:p>
      <w:pPr>
        <w:pStyle w:val="TextBody"/>
        <w:bidi w:val="0"/>
        <w:spacing w:before="0" w:after="0"/>
        <w:jc w:val="center"/>
        <w:rPr/>
      </w:pPr>
      <w:r>
        <w:rPr/>
        <w:t>Washington, D.C. 20549</w:t>
      </w:r>
    </w:p>
    <w:p>
      <w:pPr>
        <w:pStyle w:val="TextBody"/>
        <w:bidi w:val="0"/>
        <w:spacing w:before="0" w:after="0"/>
        <w:jc w:val="left"/>
        <w:rPr/>
      </w:pPr>
      <w:r>
        <w:rPr/>
      </w:r>
    </w:p>
    <w:p>
      <w:pPr>
        <w:pStyle w:val="TextBody"/>
        <w:bidi w:val="0"/>
        <w:spacing w:before="0" w:after="0"/>
        <w:jc w:val="center"/>
        <w:rPr>
          <w:b/>
        </w:rPr>
      </w:pPr>
      <w:r>
        <w:rPr>
          <w:b/>
        </w:rPr>
        <w:t>Report of Foreign Private Issuer</w:t>
      </w:r>
    </w:p>
    <w:p>
      <w:pPr>
        <w:pStyle w:val="TextBody"/>
        <w:bidi w:val="0"/>
        <w:spacing w:before="0" w:after="0"/>
        <w:jc w:val="center"/>
        <w:rPr>
          <w:b/>
        </w:rPr>
      </w:pPr>
      <w:r>
        <w:rPr>
          <w:b/>
        </w:rPr>
        <w:t>Pursuant to Rule 13a-16 under</w:t>
      </w:r>
    </w:p>
    <w:p>
      <w:pPr>
        <w:pStyle w:val="TextBody"/>
        <w:bidi w:val="0"/>
        <w:spacing w:before="0" w:after="0"/>
        <w:jc w:val="center"/>
        <w:rPr/>
      </w:pPr>
      <w:r>
        <w:rPr/>
        <w:t>t</w:t>
      </w:r>
      <w:r>
        <w:rPr>
          <w:b/>
        </w:rPr>
        <w:t>he Securities Exchange Act of 1934</w:t>
      </w:r>
    </w:p>
    <w:p>
      <w:pPr>
        <w:pStyle w:val="TextBody"/>
        <w:bidi w:val="0"/>
        <w:spacing w:before="0" w:after="0"/>
        <w:jc w:val="left"/>
        <w:rPr/>
      </w:pPr>
      <w:r>
        <w:rPr/>
      </w:r>
    </w:p>
    <w:p>
      <w:pPr>
        <w:pStyle w:val="TextBody"/>
        <w:bidi w:val="0"/>
        <w:spacing w:before="0" w:after="0"/>
        <w:jc w:val="left"/>
        <w:rPr/>
      </w:pPr>
      <w:r>
        <w:rPr/>
      </w:r>
    </w:p>
    <w:p>
      <w:pPr>
        <w:pStyle w:val="TextBody"/>
        <w:bidi w:val="0"/>
        <w:spacing w:before="0" w:after="0"/>
        <w:jc w:val="center"/>
        <w:rPr/>
      </w:pPr>
      <w:r>
        <w:rPr/>
        <w:t>For the month of May 2023</w:t>
      </w:r>
    </w:p>
    <w:p>
      <w:pPr>
        <w:pStyle w:val="TextBody"/>
        <w:bidi w:val="0"/>
        <w:spacing w:before="0" w:after="0"/>
        <w:jc w:val="left"/>
        <w:rPr/>
      </w:pPr>
      <w:r>
        <w:rPr/>
      </w:r>
    </w:p>
    <w:p>
      <w:pPr>
        <w:pStyle w:val="TextBody"/>
        <w:bidi w:val="0"/>
        <w:spacing w:before="0" w:after="0"/>
        <w:jc w:val="left"/>
        <w:rPr/>
      </w:pPr>
      <w:r>
        <w:rPr/>
      </w:r>
    </w:p>
    <w:p>
      <w:pPr>
        <w:pStyle w:val="TextBody"/>
        <w:bidi w:val="0"/>
        <w:spacing w:before="0" w:after="0"/>
        <w:jc w:val="center"/>
        <w:rPr>
          <w:rFonts w:ascii="Times New Roman;Times;serif" w:hAnsi="Times New Roman;Times;serif"/>
          <w:b/>
          <w:i w:val="false"/>
          <w:caps w:val="false"/>
          <w:smallCaps w:val="false"/>
          <w:color w:val="000000"/>
          <w:sz w:val="32"/>
          <w:shd w:fill="FFFFFF" w:val="clear"/>
        </w:rPr>
      </w:pPr>
      <w:r>
        <w:rPr>
          <w:rFonts w:ascii="Times New Roman;Times;serif" w:hAnsi="Times New Roman;Times;serif"/>
          <w:b/>
          <w:i w:val="false"/>
          <w:caps w:val="false"/>
          <w:smallCaps w:val="false"/>
          <w:color w:val="000000"/>
          <w:sz w:val="32"/>
          <w:shd w:fill="FFFFFF" w:val="clear"/>
        </w:rPr>
        <w:t>ICON plc</w:t>
      </w:r>
    </w:p>
    <w:p>
      <w:pPr>
        <w:pStyle w:val="TextBody"/>
        <w:bidi w:val="0"/>
        <w:spacing w:before="0" w:after="0"/>
        <w:jc w:val="center"/>
        <w:rPr/>
      </w:pPr>
      <w:r>
        <w:rPr/>
        <w:t>(Translation of registrant's name into English)</w:t>
      </w:r>
    </w:p>
    <w:p>
      <w:pPr>
        <w:pStyle w:val="TextBody"/>
        <w:bidi w:val="0"/>
        <w:spacing w:before="0" w:after="0"/>
        <w:jc w:val="left"/>
        <w:rPr/>
      </w:pPr>
      <w:r>
        <w:rPr/>
      </w:r>
    </w:p>
    <w:p>
      <w:pPr>
        <w:pStyle w:val="TextBody"/>
        <w:bidi w:val="0"/>
        <w:spacing w:before="0" w:after="0"/>
        <w:jc w:val="left"/>
        <w:rPr/>
      </w:pPr>
      <w:r>
        <w:rPr/>
      </w:r>
    </w:p>
    <w:p>
      <w:pPr>
        <w:pStyle w:val="TextBody"/>
        <w:bidi w:val="0"/>
        <w:spacing w:before="0" w:after="0"/>
        <w:jc w:val="center"/>
        <w:rPr>
          <w:b/>
        </w:rPr>
      </w:pPr>
      <w:r>
        <w:rPr>
          <w:b/>
        </w:rPr>
        <w:t>333-08704</w:t>
      </w:r>
    </w:p>
    <w:p>
      <w:pPr>
        <w:pStyle w:val="TextBody"/>
        <w:bidi w:val="0"/>
        <w:spacing w:before="0" w:after="0"/>
        <w:jc w:val="center"/>
        <w:rPr/>
      </w:pPr>
      <w:r>
        <w:rPr/>
        <w:t> </w:t>
      </w:r>
      <w:r>
        <w:rPr/>
        <w:t>(Commission file number)</w:t>
      </w:r>
    </w:p>
    <w:p>
      <w:pPr>
        <w:pStyle w:val="TextBody"/>
        <w:bidi w:val="0"/>
        <w:spacing w:before="0" w:after="0"/>
        <w:jc w:val="left"/>
        <w:rPr/>
      </w:pPr>
      <w:r>
        <w:rPr/>
      </w:r>
    </w:p>
    <w:p>
      <w:pPr>
        <w:pStyle w:val="TextBody"/>
        <w:bidi w:val="0"/>
        <w:spacing w:before="0" w:after="0"/>
        <w:jc w:val="left"/>
        <w:rPr/>
      </w:pPr>
      <w:r>
        <w:rPr/>
      </w:r>
    </w:p>
    <w:p>
      <w:pPr>
        <w:pStyle w:val="TextBody"/>
        <w:bidi w:val="0"/>
        <w:spacing w:before="0" w:after="0"/>
        <w:jc w:val="center"/>
        <w:rPr/>
      </w:pPr>
      <w:r>
        <w:rPr/>
        <w:t>South County Business Park, Leopardstown, Dublin 18, Ireland</w:t>
      </w:r>
    </w:p>
    <w:p>
      <w:pPr>
        <w:pStyle w:val="TextBody"/>
        <w:bidi w:val="0"/>
        <w:spacing w:before="0" w:after="0"/>
        <w:jc w:val="center"/>
        <w:rPr/>
      </w:pPr>
      <w:r>
        <w:rPr/>
        <w:t>(Address of principal executive offices)</w:t>
      </w:r>
    </w:p>
    <w:p>
      <w:pPr>
        <w:pStyle w:val="TextBody"/>
        <w:bidi w:val="0"/>
        <w:spacing w:before="0" w:after="0"/>
        <w:jc w:val="left"/>
        <w:rPr/>
      </w:pPr>
      <w:r>
        <w:rPr/>
      </w:r>
    </w:p>
    <w:p>
      <w:pPr>
        <w:pStyle w:val="TextBody"/>
        <w:bidi w:val="0"/>
        <w:spacing w:before="0" w:after="0"/>
        <w:jc w:val="left"/>
        <w:rPr/>
      </w:pPr>
      <w:r>
        <w:rPr/>
      </w:r>
    </w:p>
    <w:p>
      <w:pPr>
        <w:pStyle w:val="TextBody"/>
        <w:bidi w:val="0"/>
        <w:spacing w:before="0" w:after="0"/>
        <w:jc w:val="left"/>
        <w:rPr/>
      </w:pPr>
      <w:r>
        <w:rPr/>
      </w:r>
    </w:p>
    <w:p>
      <w:pPr>
        <w:pStyle w:val="Normal"/>
        <w:bidi w:val="0"/>
        <w:spacing w:before="0" w:after="0"/>
        <w:jc w:val="left"/>
        <w:rPr>
          <w:sz w:val="4"/>
          <w:szCs w:val="4"/>
        </w:rPr>
      </w:pPr>
      <w:r>
        <w:rPr>
          <w:sz w:val="4"/>
          <w:szCs w:val="4"/>
        </w:rPr>
      </w:r>
      <w:bookmarkStart w:id="2" w:name="zfbe77ee08cad44578bdce4d329fc7bba"/>
      <w:bookmarkStart w:id="3" w:name="zfbe77ee08cad44578bdce4d329fc7bba"/>
      <w:bookmarkEnd w:id="3"/>
    </w:p>
    <w:tbl>
      <w:tblPr>
        <w:tblW w:w="10205" w:type="dxa"/>
        <w:jc w:val="left"/>
        <w:tblInd w:w="0" w:type="dxa"/>
        <w:tblLayout w:type="fixed"/>
        <w:tblCellMar>
          <w:top w:w="0" w:type="dxa"/>
          <w:left w:w="0" w:type="dxa"/>
          <w:bottom w:w="0" w:type="dxa"/>
          <w:right w:w="0" w:type="dxa"/>
        </w:tblCellMar>
      </w:tblPr>
      <w:tblGrid>
        <w:gridCol w:w="210"/>
        <w:gridCol w:w="5075"/>
        <w:gridCol w:w="4920"/>
      </w:tblGrid>
      <w:tr>
        <w:trPr/>
        <w:tc>
          <w:tcPr>
            <w:tcW w:w="10205" w:type="dxa"/>
            <w:gridSpan w:val="3"/>
            <w:tcBorders/>
            <w:vAlign w:val="center"/>
          </w:tcPr>
          <w:p>
            <w:pPr>
              <w:pStyle w:val="TableContents"/>
              <w:bidi w:val="0"/>
              <w:spacing w:before="0" w:after="0"/>
              <w:jc w:val="left"/>
              <w:rPr/>
            </w:pPr>
            <w:r>
              <w:rPr/>
              <w:t>Indicate by check mark whether the registrant files or will file annual reports under cover Form 20-F or Form 40-F.</w:t>
            </w:r>
          </w:p>
        </w:tc>
      </w:tr>
      <w:tr>
        <w:trPr/>
        <w:tc>
          <w:tcPr>
            <w:tcW w:w="210" w:type="dxa"/>
            <w:tcBorders/>
            <w:vAlign w:val="center"/>
          </w:tcPr>
          <w:p>
            <w:pPr>
              <w:pStyle w:val="TableContents"/>
              <w:bidi w:val="0"/>
              <w:spacing w:before="0" w:after="0"/>
              <w:jc w:val="left"/>
              <w:rPr/>
            </w:pPr>
            <w:r>
              <w:rPr/>
              <w:t> </w:t>
            </w:r>
          </w:p>
        </w:tc>
        <w:tc>
          <w:tcPr>
            <w:tcW w:w="5075" w:type="dxa"/>
            <w:tcBorders/>
            <w:vAlign w:val="center"/>
          </w:tcPr>
          <w:p>
            <w:pPr>
              <w:pStyle w:val="TableContents"/>
              <w:bidi w:val="0"/>
              <w:spacing w:before="0" w:after="0"/>
              <w:jc w:val="left"/>
              <w:rPr/>
            </w:pPr>
            <w:r>
              <w:rPr/>
              <w:t>Form 20-F __</w:t>
            </w:r>
            <w:r>
              <w:rPr>
                <w:b/>
              </w:rPr>
              <w:t>X</w:t>
            </w:r>
            <w:r>
              <w:rPr/>
              <w:t>___</w:t>
            </w:r>
          </w:p>
        </w:tc>
        <w:tc>
          <w:tcPr>
            <w:tcW w:w="4920" w:type="dxa"/>
            <w:tcBorders/>
            <w:vAlign w:val="center"/>
          </w:tcPr>
          <w:p>
            <w:pPr>
              <w:pStyle w:val="TableContents"/>
              <w:bidi w:val="0"/>
              <w:spacing w:before="0" w:after="0"/>
              <w:jc w:val="left"/>
              <w:rPr/>
            </w:pPr>
            <w:r>
              <w:rPr/>
              <w:t>Form 40-F ______</w:t>
            </w:r>
          </w:p>
        </w:tc>
      </w:tr>
      <w:tr>
        <w:trPr/>
        <w:tc>
          <w:tcPr>
            <w:tcW w:w="10205" w:type="dxa"/>
            <w:gridSpan w:val="3"/>
            <w:tcBorders/>
            <w:vAlign w:val="center"/>
          </w:tcPr>
          <w:p>
            <w:pPr>
              <w:pStyle w:val="TableContents"/>
              <w:bidi w:val="0"/>
              <w:spacing w:before="0" w:after="0"/>
              <w:jc w:val="left"/>
              <w:rPr/>
            </w:pPr>
            <w:r>
              <w:rPr/>
              <w:t> </w:t>
            </w:r>
          </w:p>
        </w:tc>
      </w:tr>
      <w:tr>
        <w:trPr/>
        <w:tc>
          <w:tcPr>
            <w:tcW w:w="10205" w:type="dxa"/>
            <w:gridSpan w:val="3"/>
            <w:tcBorders/>
            <w:vAlign w:val="center"/>
          </w:tcPr>
          <w:p>
            <w:pPr>
              <w:pStyle w:val="TableContents"/>
              <w:bidi w:val="0"/>
              <w:spacing w:before="0" w:after="0"/>
              <w:jc w:val="left"/>
              <w:rPr/>
            </w:pPr>
            <w:r>
              <w:rPr/>
              <w:t>Indicate by check mark whether the registrant is submitting the Form 6-K in paper as permitted by Regulation S-T Rule 101(b)(1):</w:t>
            </w:r>
          </w:p>
        </w:tc>
      </w:tr>
      <w:tr>
        <w:trPr/>
        <w:tc>
          <w:tcPr>
            <w:tcW w:w="210" w:type="dxa"/>
            <w:tcBorders/>
            <w:vAlign w:val="center"/>
          </w:tcPr>
          <w:p>
            <w:pPr>
              <w:pStyle w:val="TableContents"/>
              <w:bidi w:val="0"/>
              <w:spacing w:before="0" w:after="0"/>
              <w:jc w:val="left"/>
              <w:rPr/>
            </w:pPr>
            <w:r>
              <w:rPr/>
              <w:t> </w:t>
            </w:r>
          </w:p>
        </w:tc>
        <w:tc>
          <w:tcPr>
            <w:tcW w:w="5075" w:type="dxa"/>
            <w:tcBorders/>
            <w:vAlign w:val="center"/>
          </w:tcPr>
          <w:p>
            <w:pPr>
              <w:pStyle w:val="TableContents"/>
              <w:bidi w:val="0"/>
              <w:spacing w:before="0" w:after="0"/>
              <w:jc w:val="left"/>
              <w:rPr/>
            </w:pPr>
            <w:r>
              <w:rPr/>
              <w:t>Yes______</w:t>
            </w:r>
          </w:p>
        </w:tc>
        <w:tc>
          <w:tcPr>
            <w:tcW w:w="4920" w:type="dxa"/>
            <w:tcBorders/>
            <w:vAlign w:val="center"/>
          </w:tcPr>
          <w:p>
            <w:pPr>
              <w:pStyle w:val="TableContents"/>
              <w:bidi w:val="0"/>
              <w:spacing w:before="0" w:after="0"/>
              <w:jc w:val="left"/>
              <w:rPr/>
            </w:pPr>
            <w:r>
              <w:rPr/>
              <w:t>No___</w:t>
            </w:r>
            <w:r>
              <w:rPr>
                <w:b/>
              </w:rPr>
              <w:t>X</w:t>
            </w:r>
            <w:r>
              <w:rPr/>
              <w:t>___</w:t>
            </w:r>
          </w:p>
        </w:tc>
      </w:tr>
      <w:tr>
        <w:trPr/>
        <w:tc>
          <w:tcPr>
            <w:tcW w:w="10205" w:type="dxa"/>
            <w:gridSpan w:val="3"/>
            <w:tcBorders/>
            <w:vAlign w:val="center"/>
          </w:tcPr>
          <w:p>
            <w:pPr>
              <w:pStyle w:val="TableContents"/>
              <w:bidi w:val="0"/>
              <w:spacing w:before="0" w:after="0"/>
              <w:jc w:val="left"/>
              <w:rPr/>
            </w:pPr>
            <w:r>
              <w:rPr/>
              <w:t> </w:t>
            </w:r>
          </w:p>
        </w:tc>
      </w:tr>
      <w:tr>
        <w:trPr/>
        <w:tc>
          <w:tcPr>
            <w:tcW w:w="10205" w:type="dxa"/>
            <w:gridSpan w:val="3"/>
            <w:tcBorders/>
            <w:vAlign w:val="center"/>
          </w:tcPr>
          <w:p>
            <w:pPr>
              <w:pStyle w:val="TableContents"/>
              <w:bidi w:val="0"/>
              <w:spacing w:before="0" w:after="0"/>
              <w:jc w:val="left"/>
              <w:rPr/>
            </w:pPr>
            <w:r>
              <w:rPr/>
              <w:t>Indicate by check mark whether the registrant is submitting the Form 6-K in paper as permitted by Regulation S-T Rule 101(b)(7):</w:t>
            </w:r>
          </w:p>
        </w:tc>
      </w:tr>
      <w:tr>
        <w:trPr/>
        <w:tc>
          <w:tcPr>
            <w:tcW w:w="210" w:type="dxa"/>
            <w:tcBorders/>
            <w:vAlign w:val="center"/>
          </w:tcPr>
          <w:p>
            <w:pPr>
              <w:pStyle w:val="TableContents"/>
              <w:bidi w:val="0"/>
              <w:spacing w:before="0" w:after="0"/>
              <w:jc w:val="left"/>
              <w:rPr/>
            </w:pPr>
            <w:r>
              <w:rPr/>
              <w:t> </w:t>
            </w:r>
          </w:p>
        </w:tc>
        <w:tc>
          <w:tcPr>
            <w:tcW w:w="5075" w:type="dxa"/>
            <w:tcBorders/>
            <w:vAlign w:val="center"/>
          </w:tcPr>
          <w:p>
            <w:pPr>
              <w:pStyle w:val="TableContents"/>
              <w:bidi w:val="0"/>
              <w:spacing w:before="0" w:after="0"/>
              <w:jc w:val="left"/>
              <w:rPr/>
            </w:pPr>
            <w:r>
              <w:rPr/>
              <w:t>Yes______</w:t>
            </w:r>
          </w:p>
        </w:tc>
        <w:tc>
          <w:tcPr>
            <w:tcW w:w="4920" w:type="dxa"/>
            <w:tcBorders/>
            <w:vAlign w:val="center"/>
          </w:tcPr>
          <w:p>
            <w:pPr>
              <w:pStyle w:val="TableContents"/>
              <w:bidi w:val="0"/>
              <w:spacing w:before="0" w:after="0"/>
              <w:jc w:val="left"/>
              <w:rPr/>
            </w:pPr>
            <w:r>
              <w:rPr/>
              <w:t>No___</w:t>
            </w:r>
            <w:r>
              <w:rPr>
                <w:b/>
              </w:rPr>
              <w:t>X</w:t>
            </w:r>
            <w:r>
              <w:rPr/>
              <w:t>___</w:t>
            </w:r>
          </w:p>
        </w:tc>
      </w:tr>
    </w:tbl>
    <w:p>
      <w:pPr>
        <w:pStyle w:val="TextBody"/>
        <w:bidi w:val="0"/>
        <w:spacing w:before="0" w:after="0"/>
        <w:jc w:val="left"/>
        <w:rPr/>
      </w:pPr>
      <w:r>
        <w:rPr/>
        <w:t> </w:t>
      </w:r>
    </w:p>
    <w:p>
      <w:pPr>
        <w:pStyle w:val="HorizontalLine"/>
        <w:pBdr>
          <w:bottom w:val="single" w:sz="12" w:space="0" w:color="808080"/>
        </w:pBdr>
        <w:bidi w:val="0"/>
        <w:spacing w:before="200" w:after="200"/>
        <w:jc w:val="left"/>
        <w:rPr/>
      </w:pPr>
      <w:r>
        <w:rPr/>
      </w:r>
    </w:p>
    <w:p>
      <w:pPr>
        <w:pStyle w:val="TextBody"/>
        <w:bidi w:val="0"/>
        <w:spacing w:before="0" w:after="0"/>
        <w:jc w:val="left"/>
        <w:rPr/>
      </w:pPr>
      <w:r>
        <w:rPr/>
      </w:r>
    </w:p>
    <w:p>
      <w:pPr>
        <w:pStyle w:val="TextBody"/>
        <w:bidi w:val="0"/>
        <w:spacing w:before="0" w:after="0"/>
        <w:jc w:val="center"/>
        <w:rPr>
          <w:b/>
          <w:u w:val="single"/>
        </w:rPr>
      </w:pPr>
      <w:r>
        <w:rPr>
          <w:b/>
          <w:u w:val="single"/>
        </w:rPr>
        <w:t>EXHIBIT LIST</w:t>
      </w:r>
    </w:p>
    <w:p>
      <w:pPr>
        <w:pStyle w:val="TextBody"/>
        <w:bidi w:val="0"/>
        <w:spacing w:before="0" w:after="0"/>
        <w:jc w:val="left"/>
        <w:rPr/>
      </w:pPr>
      <w:r>
        <w:rPr/>
        <w:t> </w:t>
      </w:r>
    </w:p>
    <w:p>
      <w:pPr>
        <w:pStyle w:val="Normal"/>
        <w:bidi w:val="0"/>
        <w:spacing w:before="0" w:after="0"/>
        <w:jc w:val="left"/>
        <w:rPr>
          <w:sz w:val="4"/>
          <w:szCs w:val="4"/>
        </w:rPr>
      </w:pPr>
      <w:r>
        <w:rPr>
          <w:sz w:val="4"/>
          <w:szCs w:val="4"/>
        </w:rPr>
      </w:r>
      <w:bookmarkStart w:id="4" w:name="z7634f223b1b74a178d2c5aee8c1da155"/>
      <w:bookmarkStart w:id="5" w:name="z7634f223b1b74a178d2c5aee8c1da155"/>
      <w:bookmarkEnd w:id="5"/>
    </w:p>
    <w:tbl>
      <w:tblPr>
        <w:tblW w:w="10205" w:type="dxa"/>
        <w:jc w:val="left"/>
        <w:tblInd w:w="0" w:type="dxa"/>
        <w:tblLayout w:type="fixed"/>
        <w:tblCellMar>
          <w:top w:w="0" w:type="dxa"/>
          <w:left w:w="0" w:type="dxa"/>
          <w:bottom w:w="0" w:type="dxa"/>
          <w:right w:w="0" w:type="dxa"/>
        </w:tblCellMar>
      </w:tblPr>
      <w:tblGrid>
        <w:gridCol w:w="710"/>
        <w:gridCol w:w="60"/>
        <w:gridCol w:w="9435"/>
      </w:tblGrid>
      <w:tr>
        <w:trPr/>
        <w:tc>
          <w:tcPr>
            <w:tcW w:w="710" w:type="dxa"/>
            <w:tcBorders/>
            <w:vAlign w:val="center"/>
          </w:tcPr>
          <w:p>
            <w:pPr>
              <w:pStyle w:val="TableContents"/>
              <w:bidi w:val="0"/>
              <w:spacing w:before="0" w:after="0"/>
              <w:jc w:val="left"/>
              <w:rPr>
                <w:u w:val="single"/>
              </w:rPr>
            </w:pPr>
            <w:r>
              <w:rPr>
                <w:u w:val="single"/>
              </w:rPr>
              <w:t>Exhibit</w:t>
            </w:r>
          </w:p>
        </w:tc>
        <w:tc>
          <w:tcPr>
            <w:tcW w:w="60" w:type="dxa"/>
            <w:tcBorders/>
            <w:vAlign w:val="center"/>
          </w:tcPr>
          <w:p>
            <w:pPr>
              <w:pStyle w:val="TableContents"/>
              <w:bidi w:val="0"/>
              <w:spacing w:before="0" w:after="0"/>
              <w:jc w:val="left"/>
              <w:rPr/>
            </w:pPr>
            <w:r>
              <w:rPr/>
              <w:t> </w:t>
            </w:r>
          </w:p>
        </w:tc>
        <w:tc>
          <w:tcPr>
            <w:tcW w:w="9435" w:type="dxa"/>
            <w:tcBorders/>
            <w:vAlign w:val="center"/>
          </w:tcPr>
          <w:p>
            <w:pPr>
              <w:pStyle w:val="TableContents"/>
              <w:bidi w:val="0"/>
              <w:spacing w:before="0" w:after="0"/>
              <w:jc w:val="left"/>
              <w:rPr>
                <w:u w:val="single"/>
              </w:rPr>
            </w:pPr>
            <w:r>
              <w:rPr>
                <w:u w:val="single"/>
              </w:rPr>
              <w:t>Description</w:t>
            </w:r>
          </w:p>
        </w:tc>
      </w:tr>
      <w:tr>
        <w:trPr/>
        <w:tc>
          <w:tcPr>
            <w:tcW w:w="710" w:type="dxa"/>
            <w:tcBorders/>
            <w:vAlign w:val="center"/>
          </w:tcPr>
          <w:p>
            <w:pPr>
              <w:pStyle w:val="TableContents"/>
              <w:bidi w:val="0"/>
              <w:spacing w:before="0" w:after="0"/>
              <w:jc w:val="left"/>
              <w:rPr/>
            </w:pPr>
            <w:r>
              <w:rPr/>
              <w:t> </w:t>
            </w:r>
          </w:p>
        </w:tc>
        <w:tc>
          <w:tcPr>
            <w:tcW w:w="60" w:type="dxa"/>
            <w:tcBorders/>
            <w:vAlign w:val="center"/>
          </w:tcPr>
          <w:p>
            <w:pPr>
              <w:pStyle w:val="TableContents"/>
              <w:bidi w:val="0"/>
              <w:spacing w:before="0" w:after="0"/>
              <w:jc w:val="left"/>
              <w:rPr/>
            </w:pPr>
            <w:r>
              <w:rPr/>
              <w:t> </w:t>
            </w:r>
          </w:p>
        </w:tc>
        <w:tc>
          <w:tcPr>
            <w:tcW w:w="9435" w:type="dxa"/>
            <w:tcBorders/>
            <w:vAlign w:val="center"/>
          </w:tcPr>
          <w:p>
            <w:pPr>
              <w:pStyle w:val="TableContents"/>
              <w:bidi w:val="0"/>
              <w:spacing w:before="0" w:after="0"/>
              <w:jc w:val="left"/>
              <w:rPr/>
            </w:pPr>
            <w:r>
              <w:rPr/>
              <w:t> </w:t>
            </w:r>
          </w:p>
        </w:tc>
      </w:tr>
      <w:tr>
        <w:trPr/>
        <w:tc>
          <w:tcPr>
            <w:tcW w:w="710" w:type="dxa"/>
            <w:tcBorders/>
            <w:vAlign w:val="center"/>
          </w:tcPr>
          <w:p>
            <w:pPr>
              <w:pStyle w:val="TableContents"/>
              <w:bidi w:val="0"/>
              <w:spacing w:before="0" w:after="0"/>
              <w:jc w:val="left"/>
              <w:rPr/>
            </w:pPr>
            <w:hyperlink w:anchor="a53410279ex99_1.htm">
              <w:r>
                <w:rPr>
                  <w:rStyle w:val="InternetLink"/>
                </w:rPr>
                <w:t>99.1</w:t>
              </w:r>
            </w:hyperlink>
          </w:p>
        </w:tc>
        <w:tc>
          <w:tcPr>
            <w:tcW w:w="60" w:type="dxa"/>
            <w:tcBorders/>
            <w:vAlign w:val="center"/>
          </w:tcPr>
          <w:p>
            <w:pPr>
              <w:pStyle w:val="TableContents"/>
              <w:bidi w:val="0"/>
              <w:spacing w:before="0" w:after="0"/>
              <w:jc w:val="left"/>
              <w:rPr/>
            </w:pPr>
            <w:r>
              <w:rPr/>
              <w:t> </w:t>
            </w:r>
          </w:p>
        </w:tc>
        <w:tc>
          <w:tcPr>
            <w:tcW w:w="9435" w:type="dxa"/>
            <w:tcBorders/>
            <w:vAlign w:val="center"/>
          </w:tcPr>
          <w:p>
            <w:pPr>
              <w:pStyle w:val="TableContents"/>
              <w:bidi w:val="0"/>
              <w:spacing w:before="0" w:after="0"/>
              <w:jc w:val="left"/>
              <w:rPr/>
            </w:pPr>
            <w:hyperlink w:anchor="a53410279ex99_1.htm">
              <w:r>
                <w:rPr>
                  <w:rStyle w:val="InternetLink"/>
                </w:rPr>
                <w:t>ICON plc Press Release issued May 31, 2023 – ICON plc to Attend Upcoming Investor Conferences</w:t>
              </w:r>
            </w:hyperlink>
          </w:p>
        </w:tc>
      </w:tr>
    </w:tbl>
    <w:p>
      <w:pPr>
        <w:pStyle w:val="TextBody"/>
        <w:bidi w:val="0"/>
        <w:spacing w:before="0" w:after="0"/>
        <w:jc w:val="left"/>
        <w:rPr/>
      </w:pPr>
      <w:r>
        <w:rPr/>
        <w:t> </w:t>
      </w:r>
    </w:p>
    <w:p>
      <w:pPr>
        <w:pStyle w:val="HorizontalLine"/>
        <w:pBdr>
          <w:bottom w:val="single" w:sz="12" w:space="0" w:color="808080"/>
        </w:pBdr>
        <w:bidi w:val="0"/>
        <w:spacing w:before="200" w:after="200"/>
        <w:jc w:val="left"/>
        <w:rPr/>
      </w:pPr>
      <w:r>
        <w:rPr/>
      </w:r>
    </w:p>
    <w:p>
      <w:pPr>
        <w:pStyle w:val="TextBody"/>
        <w:bidi w:val="0"/>
        <w:spacing w:before="0" w:after="0"/>
        <w:jc w:val="left"/>
        <w:rPr/>
      </w:pPr>
      <w:r>
        <w:rPr/>
      </w:r>
    </w:p>
    <w:p>
      <w:pPr>
        <w:pStyle w:val="TextBody"/>
        <w:bidi w:val="0"/>
        <w:spacing w:before="0" w:after="0"/>
        <w:jc w:val="center"/>
        <w:rPr>
          <w:b/>
        </w:rPr>
      </w:pPr>
      <w:r>
        <w:rPr>
          <w:b/>
        </w:rPr>
        <w:t>SIGNATURES</w:t>
      </w:r>
    </w:p>
    <w:p>
      <w:pPr>
        <w:pStyle w:val="TextBody"/>
        <w:bidi w:val="0"/>
        <w:spacing w:before="0" w:after="0"/>
        <w:jc w:val="left"/>
        <w:rPr/>
      </w:pPr>
      <w:r>
        <w:rPr/>
      </w:r>
    </w:p>
    <w:p>
      <w:pPr>
        <w:pStyle w:val="TextBody"/>
        <w:bidi w:val="0"/>
        <w:spacing w:before="0" w:after="0"/>
        <w:jc w:val="left"/>
        <w:rPr/>
      </w:pPr>
      <w:r>
        <w:rPr/>
        <w:t>Pursuant to the requirements of the Securities Exchange Act of 1934, the Registrant has duly caused this report to be signed on its behalf by the undersigned thereunto duly authorized.</w:t>
      </w:r>
    </w:p>
    <w:p>
      <w:pPr>
        <w:pStyle w:val="TextBody"/>
        <w:bidi w:val="0"/>
        <w:spacing w:before="0" w:after="0"/>
        <w:jc w:val="left"/>
        <w:rPr/>
      </w:pPr>
      <w:r>
        <w:rPr/>
        <w:t> </w:t>
      </w:r>
    </w:p>
    <w:p>
      <w:pPr>
        <w:pStyle w:val="TextBody"/>
        <w:bidi w:val="0"/>
        <w:spacing w:before="0" w:after="0"/>
        <w:jc w:val="left"/>
        <w:rPr/>
      </w:pPr>
      <w:r>
        <w:rPr/>
        <w:t> </w:t>
      </w:r>
    </w:p>
    <w:p>
      <w:pPr>
        <w:pStyle w:val="Normal"/>
        <w:bidi w:val="0"/>
        <w:spacing w:before="0" w:after="0"/>
        <w:jc w:val="left"/>
        <w:rPr>
          <w:sz w:val="4"/>
          <w:szCs w:val="4"/>
        </w:rPr>
      </w:pPr>
      <w:r>
        <w:rPr>
          <w:sz w:val="4"/>
          <w:szCs w:val="4"/>
        </w:rPr>
      </w:r>
      <w:bookmarkStart w:id="6" w:name="z644cd1c8380842b188b1b61345fec7be"/>
      <w:bookmarkStart w:id="7" w:name="z644cd1c8380842b188b1b61345fec7be"/>
      <w:bookmarkEnd w:id="7"/>
    </w:p>
    <w:tbl>
      <w:tblPr>
        <w:tblW w:w="4225" w:type="dxa"/>
        <w:jc w:val="left"/>
        <w:tblInd w:w="0" w:type="dxa"/>
        <w:tblLayout w:type="fixed"/>
        <w:tblCellMar>
          <w:top w:w="0" w:type="dxa"/>
          <w:left w:w="0" w:type="dxa"/>
          <w:bottom w:w="0" w:type="dxa"/>
          <w:right w:w="0" w:type="dxa"/>
        </w:tblCellMar>
      </w:tblPr>
      <w:tblGrid>
        <w:gridCol w:w="1940"/>
        <w:gridCol w:w="60"/>
        <w:gridCol w:w="2225"/>
      </w:tblGrid>
      <w:tr>
        <w:trPr/>
        <w:tc>
          <w:tcPr>
            <w:tcW w:w="1940" w:type="dxa"/>
            <w:tcBorders/>
            <w:vAlign w:val="center"/>
          </w:tcPr>
          <w:p>
            <w:pPr>
              <w:pStyle w:val="TableContents"/>
              <w:bidi w:val="0"/>
              <w:spacing w:before="0" w:after="0"/>
              <w:jc w:val="left"/>
              <w:rPr/>
            </w:pPr>
            <w:r>
              <w:rPr/>
              <w:t> </w:t>
            </w:r>
          </w:p>
        </w:tc>
        <w:tc>
          <w:tcPr>
            <w:tcW w:w="60" w:type="dxa"/>
            <w:tcBorders/>
            <w:vAlign w:val="center"/>
          </w:tcPr>
          <w:p>
            <w:pPr>
              <w:pStyle w:val="TableContents"/>
              <w:bidi w:val="0"/>
              <w:spacing w:before="0" w:after="0"/>
              <w:jc w:val="left"/>
              <w:rPr/>
            </w:pPr>
            <w:r>
              <w:rPr/>
              <w:t> </w:t>
            </w:r>
          </w:p>
        </w:tc>
        <w:tc>
          <w:tcPr>
            <w:tcW w:w="2225" w:type="dxa"/>
            <w:tcBorders/>
            <w:vAlign w:val="center"/>
          </w:tcPr>
          <w:p>
            <w:pPr>
              <w:pStyle w:val="TableContents"/>
              <w:bidi w:val="0"/>
              <w:spacing w:before="0" w:after="0"/>
              <w:jc w:val="left"/>
              <w:rPr>
                <w:b/>
              </w:rPr>
            </w:pPr>
            <w:r>
              <w:rPr>
                <w:b/>
              </w:rPr>
              <w:t>ICON plc</w:t>
            </w:r>
          </w:p>
        </w:tc>
      </w:tr>
      <w:tr>
        <w:trPr/>
        <w:tc>
          <w:tcPr>
            <w:tcW w:w="1940" w:type="dxa"/>
            <w:tcBorders/>
            <w:vAlign w:val="center"/>
          </w:tcPr>
          <w:p>
            <w:pPr>
              <w:pStyle w:val="TableContents"/>
              <w:bidi w:val="0"/>
              <w:spacing w:before="0" w:after="0"/>
              <w:jc w:val="left"/>
              <w:rPr/>
            </w:pPr>
            <w:r>
              <w:rPr/>
              <w:t> </w:t>
            </w:r>
          </w:p>
        </w:tc>
        <w:tc>
          <w:tcPr>
            <w:tcW w:w="60" w:type="dxa"/>
            <w:tcBorders/>
            <w:vAlign w:val="center"/>
          </w:tcPr>
          <w:p>
            <w:pPr>
              <w:pStyle w:val="TableContents"/>
              <w:bidi w:val="0"/>
              <w:spacing w:before="0" w:after="0"/>
              <w:jc w:val="left"/>
              <w:rPr/>
            </w:pPr>
            <w:r>
              <w:rPr/>
              <w:t> </w:t>
            </w:r>
          </w:p>
        </w:tc>
        <w:tc>
          <w:tcPr>
            <w:tcW w:w="2225" w:type="dxa"/>
            <w:tcBorders/>
            <w:vAlign w:val="center"/>
          </w:tcPr>
          <w:p>
            <w:pPr>
              <w:pStyle w:val="TableContents"/>
              <w:bidi w:val="0"/>
              <w:spacing w:before="0" w:after="0"/>
              <w:jc w:val="left"/>
              <w:rPr/>
            </w:pPr>
            <w:r>
              <w:rPr/>
              <w:t> </w:t>
            </w:r>
          </w:p>
        </w:tc>
      </w:tr>
      <w:tr>
        <w:trPr/>
        <w:tc>
          <w:tcPr>
            <w:tcW w:w="1940" w:type="dxa"/>
            <w:tcBorders/>
            <w:vAlign w:val="center"/>
          </w:tcPr>
          <w:p>
            <w:pPr>
              <w:pStyle w:val="TableContents"/>
              <w:bidi w:val="0"/>
              <w:spacing w:before="0" w:after="0"/>
              <w:jc w:val="left"/>
              <w:rPr/>
            </w:pPr>
            <w:r>
              <w:rPr/>
              <w:t> </w:t>
            </w:r>
          </w:p>
        </w:tc>
        <w:tc>
          <w:tcPr>
            <w:tcW w:w="60" w:type="dxa"/>
            <w:tcBorders/>
            <w:vAlign w:val="center"/>
          </w:tcPr>
          <w:p>
            <w:pPr>
              <w:pStyle w:val="TableContents"/>
              <w:bidi w:val="0"/>
              <w:spacing w:before="0" w:after="0"/>
              <w:jc w:val="left"/>
              <w:rPr/>
            </w:pPr>
            <w:r>
              <w:rPr/>
              <w:t> </w:t>
            </w:r>
          </w:p>
        </w:tc>
        <w:tc>
          <w:tcPr>
            <w:tcW w:w="2225" w:type="dxa"/>
            <w:tcBorders/>
            <w:vAlign w:val="center"/>
          </w:tcPr>
          <w:p>
            <w:pPr>
              <w:pStyle w:val="TableContents"/>
              <w:bidi w:val="0"/>
              <w:spacing w:before="0" w:after="0"/>
              <w:jc w:val="left"/>
              <w:rPr/>
            </w:pPr>
            <w:r>
              <w:rPr/>
              <w:t> </w:t>
            </w:r>
          </w:p>
        </w:tc>
      </w:tr>
      <w:tr>
        <w:trPr/>
        <w:tc>
          <w:tcPr>
            <w:tcW w:w="1940" w:type="dxa"/>
            <w:tcBorders/>
            <w:vAlign w:val="center"/>
          </w:tcPr>
          <w:p>
            <w:pPr>
              <w:pStyle w:val="TableContents"/>
              <w:bidi w:val="0"/>
              <w:spacing w:before="0" w:after="0"/>
              <w:jc w:val="left"/>
              <w:rPr/>
            </w:pPr>
            <w:r>
              <w:rPr/>
              <w:t> </w:t>
            </w:r>
          </w:p>
        </w:tc>
        <w:tc>
          <w:tcPr>
            <w:tcW w:w="60" w:type="dxa"/>
            <w:tcBorders/>
            <w:vAlign w:val="center"/>
          </w:tcPr>
          <w:p>
            <w:pPr>
              <w:pStyle w:val="TableContents"/>
              <w:bidi w:val="0"/>
              <w:spacing w:before="0" w:after="0"/>
              <w:jc w:val="left"/>
              <w:rPr/>
            </w:pPr>
            <w:r>
              <w:rPr/>
              <w:t> </w:t>
            </w:r>
          </w:p>
        </w:tc>
        <w:tc>
          <w:tcPr>
            <w:tcW w:w="2225" w:type="dxa"/>
            <w:tcBorders/>
            <w:vAlign w:val="center"/>
          </w:tcPr>
          <w:p>
            <w:pPr>
              <w:pStyle w:val="TableContents"/>
              <w:bidi w:val="0"/>
              <w:spacing w:before="0" w:after="0"/>
              <w:jc w:val="left"/>
              <w:rPr/>
            </w:pPr>
            <w:r>
              <w:rPr/>
              <w:t> </w:t>
            </w:r>
          </w:p>
        </w:tc>
      </w:tr>
      <w:tr>
        <w:trPr/>
        <w:tc>
          <w:tcPr>
            <w:tcW w:w="1940" w:type="dxa"/>
            <w:tcBorders/>
            <w:vAlign w:val="center"/>
          </w:tcPr>
          <w:p>
            <w:pPr>
              <w:pStyle w:val="TableContents"/>
              <w:bidi w:val="0"/>
              <w:spacing w:before="0" w:after="0"/>
              <w:jc w:val="left"/>
              <w:rPr/>
            </w:pPr>
            <w:r>
              <w:rPr/>
              <w:t> </w:t>
            </w:r>
          </w:p>
        </w:tc>
        <w:tc>
          <w:tcPr>
            <w:tcW w:w="60" w:type="dxa"/>
            <w:tcBorders/>
            <w:vAlign w:val="center"/>
          </w:tcPr>
          <w:p>
            <w:pPr>
              <w:pStyle w:val="TableContents"/>
              <w:bidi w:val="0"/>
              <w:spacing w:before="0" w:after="0"/>
              <w:jc w:val="left"/>
              <w:rPr/>
            </w:pPr>
            <w:r>
              <w:rPr/>
              <w:t> </w:t>
            </w:r>
          </w:p>
        </w:tc>
        <w:tc>
          <w:tcPr>
            <w:tcW w:w="2225" w:type="dxa"/>
            <w:tcBorders>
              <w:bottom w:val="single" w:sz="12" w:space="0" w:color="000000"/>
            </w:tcBorders>
            <w:tcMar>
              <w:bottom w:w="28" w:type="dxa"/>
            </w:tcMar>
            <w:vAlign w:val="center"/>
          </w:tcPr>
          <w:p>
            <w:pPr>
              <w:pStyle w:val="TableContents"/>
              <w:bidi w:val="0"/>
              <w:spacing w:before="0" w:after="0"/>
              <w:jc w:val="left"/>
              <w:rPr/>
            </w:pPr>
            <w:r>
              <w:rPr/>
              <w:t>/s/ Brendan Brennan</w:t>
            </w:r>
          </w:p>
        </w:tc>
      </w:tr>
      <w:tr>
        <w:trPr/>
        <w:tc>
          <w:tcPr>
            <w:tcW w:w="1940" w:type="dxa"/>
            <w:tcBorders/>
            <w:vAlign w:val="center"/>
          </w:tcPr>
          <w:p>
            <w:pPr>
              <w:pStyle w:val="TableContents"/>
              <w:bidi w:val="0"/>
              <w:spacing w:before="0" w:after="0"/>
              <w:jc w:val="left"/>
              <w:rPr/>
            </w:pPr>
            <w:r>
              <w:rPr/>
              <w:t>Date: May 31, 2023</w:t>
            </w:r>
          </w:p>
        </w:tc>
        <w:tc>
          <w:tcPr>
            <w:tcW w:w="60" w:type="dxa"/>
            <w:tcBorders/>
            <w:vAlign w:val="center"/>
          </w:tcPr>
          <w:p>
            <w:pPr>
              <w:pStyle w:val="TableContents"/>
              <w:bidi w:val="0"/>
              <w:spacing w:before="0" w:after="0"/>
              <w:jc w:val="left"/>
              <w:rPr/>
            </w:pPr>
            <w:r>
              <w:rPr/>
              <w:t> </w:t>
            </w:r>
          </w:p>
        </w:tc>
        <w:tc>
          <w:tcPr>
            <w:tcW w:w="2225" w:type="dxa"/>
            <w:tcBorders/>
            <w:vAlign w:val="center"/>
          </w:tcPr>
          <w:p>
            <w:pPr>
              <w:pStyle w:val="TableContents"/>
              <w:bidi w:val="0"/>
              <w:spacing w:before="0" w:after="0"/>
              <w:jc w:val="left"/>
              <w:rPr/>
            </w:pPr>
            <w:r>
              <w:rPr/>
              <w:t>Brendan Brennan</w:t>
            </w:r>
          </w:p>
          <w:p>
            <w:pPr>
              <w:pStyle w:val="TableContents"/>
              <w:bidi w:val="0"/>
              <w:spacing w:before="0" w:after="0"/>
              <w:jc w:val="left"/>
              <w:rPr/>
            </w:pPr>
            <w:r>
              <w:rPr/>
              <w:t>Chief Financial Officer</w:t>
            </w:r>
          </w:p>
        </w:tc>
      </w:tr>
    </w:tbl>
    <w:p>
      <w:pPr>
        <w:pStyle w:val="TextBody"/>
        <w:bidi w:val="0"/>
        <w:spacing w:before="0" w:after="0"/>
        <w:jc w:val="left"/>
        <w:rPr/>
      </w:pPr>
      <w:r>
        <w:rPr/>
      </w:r>
    </w:p>
    <w:p>
      <w:pPr>
        <w:pStyle w:val="TextBody"/>
        <w:bidi w:val="0"/>
        <w:spacing w:before="0" w:after="283"/>
        <w:jc w:val="left"/>
        <w:rPr/>
      </w:pPr>
      <w:r>
        <w:rPr/>
      </w:r>
    </w:p>
    <w:p>
      <w:pPr>
        <w:pStyle w:val="Normal"/>
        <w:bidi w:val="0"/>
        <w:spacing w:before="0" w:after="0"/>
        <w:jc w:val="left"/>
        <w:rPr>
          <w:sz w:val="4"/>
          <w:szCs w:val="4"/>
        </w:rPr>
      </w:pPr>
      <w:r>
        <w:rPr>
          <w:sz w:val="4"/>
          <w:szCs w:val="4"/>
        </w:rPr>
      </w:r>
      <w:bookmarkStart w:id="8" w:name="z5861847363254f2c96165a97847aee54"/>
      <w:bookmarkStart w:id="9" w:name="a53410279ex99_1.htm"/>
      <w:bookmarkStart w:id="10" w:name="ksa53410279ex99_1"/>
      <w:bookmarkStart w:id="11" w:name="z5861847363254f2c96165a97847aee54"/>
      <w:bookmarkStart w:id="12" w:name="a53410279ex99_1.htm"/>
      <w:bookmarkStart w:id="13" w:name="ksa53410279ex99_1"/>
      <w:bookmarkEnd w:id="11"/>
      <w:bookmarkEnd w:id="12"/>
      <w:bookmarkEnd w:id="13"/>
      <w:r>
        <w:br w:type="page"/>
      </w:r>
    </w:p>
    <w:tbl>
      <w:tblPr>
        <w:tblW w:w="1250" w:type="dxa"/>
        <w:jc w:val="left"/>
        <w:tblInd w:w="0" w:type="dxa"/>
        <w:tblLayout w:type="fixed"/>
        <w:tblCellMar>
          <w:top w:w="0" w:type="dxa"/>
          <w:left w:w="0" w:type="dxa"/>
          <w:bottom w:w="0" w:type="dxa"/>
          <w:right w:w="0" w:type="dxa"/>
        </w:tblCellMar>
      </w:tblPr>
      <w:tblGrid>
        <w:gridCol w:w="1250"/>
      </w:tblGrid>
      <w:tr>
        <w:trPr/>
        <w:tc>
          <w:tcPr>
            <w:tcW w:w="1250" w:type="dxa"/>
            <w:tcBorders/>
            <w:vAlign w:val="center"/>
          </w:tcPr>
          <w:p>
            <w:pPr>
              <w:pStyle w:val="TableContents"/>
              <w:bidi w:val="0"/>
              <w:spacing w:before="0" w:after="283"/>
              <w:jc w:val="right"/>
              <w:rPr>
                <w:b/>
              </w:rPr>
            </w:pPr>
            <w:r>
              <w:rPr>
                <w:b/>
              </w:rPr>
              <w:t>Exhibit 99.1</w:t>
            </w:r>
          </w:p>
        </w:tc>
      </w:tr>
    </w:tbl>
    <w:p>
      <w:pPr>
        <w:pStyle w:val="TextBody"/>
        <w:bidi w:val="0"/>
        <w:spacing w:before="0" w:after="283"/>
        <w:jc w:val="left"/>
        <w:rPr/>
      </w:pPr>
      <w:r>
        <w:rPr/>
      </w:r>
    </w:p>
    <w:p>
      <w:pPr>
        <w:pStyle w:val="Heading1"/>
        <w:bidi w:val="0"/>
        <w:jc w:val="center"/>
        <w:rPr>
          <w:sz w:val="28"/>
        </w:rPr>
      </w:pPr>
      <w:r>
        <w:rPr>
          <w:b/>
          <w:sz w:val="28"/>
        </w:rPr>
        <w:t>ICON plc to Attend Upcoming Investor Conferences</w:t>
      </w:r>
      <w:r>
        <w:rPr>
          <w:sz w:val="28"/>
        </w:rPr>
        <w:t xml:space="preserve"> </w:t>
      </w:r>
    </w:p>
    <w:p>
      <w:pPr>
        <w:pStyle w:val="TextBody"/>
        <w:bidi w:val="0"/>
        <w:spacing w:before="0" w:after="283"/>
        <w:jc w:val="left"/>
        <w:rPr/>
      </w:pPr>
      <w:r>
        <w:rPr/>
        <w:t xml:space="preserve">DUBLIN--(BUSINESS WIRE)--May 31, 2023--ICON plc, (NASDAQ: ICLR) a world-leading clinical research organisation powered by healthcare intelligence, today announced that Dr. Steve Cutler, CEO of ICON plc, will present at the William Blair 43rd Annual Growth Stock Conference on Tuesday, June 6, 2023 at 2:40pm CT and Mr. Brendan Brennan, CFO of ICON plc, will attend the UBS Healthcare Services Conference on Wednesday, June 28, 2023. </w:t>
      </w:r>
    </w:p>
    <w:p>
      <w:pPr>
        <w:pStyle w:val="TextBody"/>
        <w:bidi w:val="0"/>
        <w:spacing w:before="0" w:after="283"/>
        <w:jc w:val="left"/>
        <w:rPr/>
      </w:pPr>
      <w:r>
        <w:rPr/>
        <w:t xml:space="preserve">Any changes to these events and links to the live webcasts (where available) will be posted on the Investor section of our website under “Events”. </w:t>
      </w:r>
    </w:p>
    <w:p>
      <w:pPr>
        <w:pStyle w:val="TextBody"/>
        <w:bidi w:val="0"/>
        <w:spacing w:before="0" w:after="283"/>
        <w:jc w:val="left"/>
        <w:rPr/>
      </w:pPr>
      <w:r>
        <w:rPr>
          <w:b/>
        </w:rPr>
        <w:t>About ICON plc</w:t>
      </w:r>
      <w:r>
        <w:rPr/>
        <w:t xml:space="preserve"> </w:t>
      </w:r>
    </w:p>
    <w:p>
      <w:pPr>
        <w:pStyle w:val="TextBody"/>
        <w:bidi w:val="0"/>
        <w:spacing w:before="0" w:after="283"/>
        <w:jc w:val="left"/>
        <w:rPr/>
      </w:pPr>
      <w:r>
        <w:rPr/>
        <w:t xml:space="preserve">ICON plc is a world-leading healthcare intelligence and clinical research organisation. From molecule to medicine, we advance clinical research providing outsourced services to pharmaceutical, biotechnology, medical device and government and public health organisations. We develop new innovations, drive emerging therapies forward and improve patient lives. With headquarters in Dublin, Ireland, ICON employed approximately 41,150 employees in 109 locations in 53 countries as at March 31, 2023. For further information about ICON, visit: www.iconplc.com. </w:t>
      </w:r>
    </w:p>
    <w:p>
      <w:pPr>
        <w:pStyle w:val="TextBody"/>
        <w:bidi w:val="0"/>
        <w:spacing w:before="0" w:after="283"/>
        <w:jc w:val="left"/>
        <w:rPr/>
      </w:pPr>
      <w:r>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the impact of COVID-19 on our business, as well as other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F-4, S-8, F-3 and certain other reports, which are available on the SEC's website at http://www.sec.gov. </w:t>
      </w:r>
    </w:p>
    <w:p>
      <w:pPr>
        <w:pStyle w:val="TextBody"/>
        <w:bidi w:val="0"/>
        <w:spacing w:before="0" w:after="283"/>
        <w:jc w:val="left"/>
        <w:rPr/>
      </w:pPr>
      <w:r>
        <w:rPr>
          <w:b/>
        </w:rPr>
        <w:t>ICON/ICLR-G</w:t>
      </w:r>
      <w:r>
        <w:rPr/>
        <w:t xml:space="preserve"> </w:t>
      </w:r>
    </w:p>
    <w:p>
      <w:pPr>
        <w:pStyle w:val="Heading2"/>
        <w:bidi w:val="0"/>
        <w:jc w:val="left"/>
        <w:rPr>
          <w:sz w:val="28"/>
        </w:rPr>
      </w:pPr>
      <w:r>
        <w:rPr>
          <w:sz w:val="28"/>
        </w:rPr>
        <w:t>Contacts</w:t>
      </w:r>
    </w:p>
    <w:p>
      <w:pPr>
        <w:pStyle w:val="TextBody"/>
        <w:bidi w:val="0"/>
        <w:spacing w:before="0" w:after="283"/>
        <w:jc w:val="left"/>
        <w:rPr/>
      </w:pPr>
      <w:r>
        <w:rPr/>
        <w:t xml:space="preserve">Kate Haven </w:t>
        <w:br/>
        <w:t xml:space="preserve">Vice President Investor Relations </w:t>
        <w:br/>
        <w:t xml:space="preserve">+1888 381 7923 </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 w:name="Times New Roman">
    <w:altName w:val="Times"/>
    <w:charset w:val="01"/>
    <w:family w:val="auto"/>
    <w:pitch w:val="default"/>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DejaVu Sans" w:cs="Noto Sans Devanagari"/>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4</Pages>
  <Words>652</Words>
  <Characters>3719</Characters>
  <CharactersWithSpaces>4366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