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29"/>
          <w:szCs w:val="29"/>
          <w:b w:val="1"/>
          <w:bCs w:val="1"/>
          <w:color w:val="auto"/>
        </w:rPr>
        <w:t>FORM 6-K</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3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For the month of November 2023</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333-08704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47" w:right="1440" w:bottom="1440" w:gutter="0" w:footer="0" w:header="0"/>
        </w:sectPr>
      </w:pPr>
    </w:p>
    <w:bookmarkStart w:id="1" w:name="page2"/>
    <w:bookmarkEnd w:id="1"/>
    <w:p>
      <w:pPr>
        <w:ind w:left="502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November 08, 2023 - ICON plc to Present at Upcoming Investor Conferences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7480" w:right="1180" w:hanging="7478"/>
        <w:spacing w:after="0" w:line="290" w:lineRule="auto"/>
        <w:tabs>
          <w:tab w:leader="none" w:pos="7460" w:val="left"/>
        </w:tabs>
        <w:rPr>
          <w:sz w:val="20"/>
          <w:szCs w:val="20"/>
          <w:color w:val="auto"/>
        </w:rPr>
      </w:pPr>
      <w:r>
        <w:rPr>
          <w:rFonts w:ascii="Arial" w:cs="Arial" w:eastAsia="Arial" w:hAnsi="Arial"/>
          <w:sz w:val="18"/>
          <w:szCs w:val="18"/>
          <w:color w:val="auto"/>
        </w:rPr>
        <w:t>Date: November 08, 2023</w:t>
      </w:r>
      <w:r>
        <w:rPr>
          <w:sz w:val="20"/>
          <w:szCs w:val="20"/>
          <w:color w:val="auto"/>
        </w:rPr>
        <w:tab/>
      </w:r>
      <w:r>
        <w:rPr>
          <w:rFonts w:ascii="Arial" w:cs="Arial" w:eastAsia="Arial" w:hAnsi="Arial"/>
          <w:sz w:val="17"/>
          <w:szCs w:val="17"/>
          <w:color w:val="auto"/>
        </w:rPr>
        <w:t>Brendan Brennan Chief Financial Officer</w:t>
      </w:r>
    </w:p>
    <w:p>
      <w:pPr>
        <w:sectPr>
          <w:pgSz w:w="11900" w:h="16838" w:orient="portrait"/>
          <w:cols w:equalWidth="0" w:num="1">
            <w:col w:w="10340"/>
          </w:cols>
          <w:pgMar w:left="320" w:top="121" w:right="1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to Present at Upcoming Investor Conferences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DUBLIN--(BUSINESS WIRE)--November 8, 2023--ICON plc, (NASDAQ: ICLR) a world-leading clinical research organization powered by healthcare intelligence, today announced that Mr. Brendan Brennan, CFO of ICON plc, will present at the Jefferies London Healthcare Conference on Tuesday, November 14, 2023 at 2:00pm GMT. Mr. Brendan Brennan will also present at the Evercore HealthCONx Conference on Wednesday, November 29, 2023, at 12:30pm ET.</w:t>
      </w:r>
    </w:p>
    <w:p>
      <w:pPr>
        <w:spacing w:after="0" w:line="146" w:lineRule="exact"/>
        <w:rPr>
          <w:sz w:val="20"/>
          <w:szCs w:val="20"/>
          <w:color w:val="auto"/>
        </w:rPr>
      </w:pPr>
    </w:p>
    <w:p>
      <w:pPr>
        <w:ind w:right="740"/>
        <w:spacing w:after="0" w:line="461" w:lineRule="auto"/>
        <w:rPr>
          <w:sz w:val="20"/>
          <w:szCs w:val="20"/>
          <w:color w:val="auto"/>
        </w:rPr>
      </w:pPr>
      <w:r>
        <w:rPr>
          <w:rFonts w:ascii="Arial" w:cs="Arial" w:eastAsia="Arial" w:hAnsi="Arial"/>
          <w:sz w:val="18"/>
          <w:szCs w:val="18"/>
          <w:color w:val="auto"/>
        </w:rPr>
        <w:t xml:space="preserve">Any changes to these events and links to the live webcasts (where available) will be posted on the Investor section of our website under “Events”. </w:t>
      </w:r>
      <w:r>
        <w:rPr>
          <w:rFonts w:ascii="Arial" w:cs="Arial" w:eastAsia="Arial" w:hAnsi="Arial"/>
          <w:sz w:val="18"/>
          <w:szCs w:val="18"/>
          <w:b w:val="1"/>
          <w:bCs w:val="1"/>
          <w:color w:val="auto"/>
        </w:rPr>
        <w:t>About ICON plc</w:t>
      </w:r>
    </w:p>
    <w:p>
      <w:pPr>
        <w:spacing w:after="0" w:line="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106 locations in 53 countries as at September 30, 2023. For further information about ICON, visit: www.iconplc.com.</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ICON/ICLR-G</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Kate Haven Vice President Investor Relations +1888 381 7923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2023-11-08T05:33:06Z</dcterms:created>
  <dcterms:modified xsi:type="dcterms:W3CDTF">2023-11-08T05:33:06Z</dcterms:modified>
</cp:coreProperties>
</file>