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June, 2015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ICON plc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426720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15" w:right="1039" w:bottom="1440" w:gutter="0" w:footer="0" w:header="0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No. 28 (B7) Notice of Redemption of Shares filed in Companies Registration Office in Ireland on June 2, 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13" w:right="1440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620" w:right="2000" w:hanging="7602"/>
        <w:spacing w:after="0" w:line="323" w:lineRule="auto"/>
        <w:tabs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2,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280"/>
          </w:cols>
          <w:pgMar w:left="240" w:top="486" w:right="37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187960</wp:posOffset>
            </wp:positionV>
            <wp:extent cx="7250430" cy="88182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881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603250</wp:posOffset>
            </wp:positionH>
            <wp:positionV relativeFrom="page">
              <wp:posOffset>337820</wp:posOffset>
            </wp:positionV>
            <wp:extent cx="6354445" cy="823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445" cy="823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2019-12-07T03:50:32Z</dcterms:created>
  <dcterms:modified xsi:type="dcterms:W3CDTF">2019-12-07T03:50:32Z</dcterms:modified>
</cp:coreProperties>
</file>