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For the month of November, 2022</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sectPr>
      </w:pPr>
    </w:p>
    <w:bookmarkStart w:id="1" w:name="page2"/>
    <w:bookmarkEnd w:id="1"/>
    <w:p>
      <w:pPr>
        <w:jc w:val="right"/>
        <w:ind w:right="3899"/>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ICON plc to Present at the 2022 Evercore ISI HealthCONx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7" w:lineRule="exact"/>
        <w:rPr>
          <w:sz w:val="20"/>
          <w:szCs w:val="20"/>
          <w:color w:val="auto"/>
        </w:rPr>
      </w:pPr>
    </w:p>
    <w:p>
      <w:pPr>
        <w:ind w:left="7480" w:right="1180" w:hanging="7478"/>
        <w:spacing w:after="0" w:line="290" w:lineRule="auto"/>
        <w:tabs>
          <w:tab w:leader="none" w:pos="7460" w:val="left"/>
        </w:tabs>
        <w:rPr>
          <w:sz w:val="20"/>
          <w:szCs w:val="20"/>
          <w:color w:val="auto"/>
        </w:rPr>
      </w:pPr>
      <w:r>
        <w:rPr>
          <w:rFonts w:ascii="Times New Roman" w:cs="Times New Roman" w:eastAsia="Times New Roman" w:hAnsi="Times New Roman"/>
          <w:sz w:val="18"/>
          <w:szCs w:val="18"/>
          <w:color w:val="auto"/>
        </w:rPr>
        <w:t>Date: November 23, 2022</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0340"/>
          </w:cols>
          <w:pgMar w:left="320" w:top="117"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plc to Present at the 2022 Evercore ISI HealthCONx Conference</w:t>
      </w:r>
    </w:p>
    <w:p>
      <w:pPr>
        <w:spacing w:after="0" w:line="19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DUBLIN--(BUSINESS WIRE)--November 23, 2022--ICON plc, (NASDAQ: ICLR) a world-leading healthcare intelligence and clinical research organisation, today announced that Mr. Brendan Brennan, CFO of ICON plc, will present at the 2022 Evercore ISI HealthCONx Conference on Wednesday, November 30, 2022. The presentation will be webcast live from 08:00am EST.</w:t>
      </w:r>
    </w:p>
    <w:p>
      <w:pPr>
        <w:spacing w:after="0" w:line="135" w:lineRule="exact"/>
        <w:rPr>
          <w:sz w:val="20"/>
          <w:szCs w:val="20"/>
          <w:color w:val="auto"/>
        </w:rPr>
      </w:pPr>
    </w:p>
    <w:p>
      <w:pPr>
        <w:ind w:right="740"/>
        <w:spacing w:after="0" w:line="461" w:lineRule="auto"/>
        <w:rPr>
          <w:sz w:val="20"/>
          <w:szCs w:val="20"/>
          <w:color w:val="auto"/>
        </w:rPr>
      </w:pPr>
      <w:r>
        <w:rPr>
          <w:rFonts w:ascii="Times New Roman" w:cs="Times New Roman" w:eastAsia="Times New Roman" w:hAnsi="Times New Roman"/>
          <w:sz w:val="18"/>
          <w:szCs w:val="18"/>
          <w:color w:val="auto"/>
        </w:rPr>
        <w:t xml:space="preserve">Any changes to these events and links to the live webcasts (where available) will be posted on the Investor section of our website under “Events”. </w:t>
      </w:r>
      <w:r>
        <w:rPr>
          <w:rFonts w:ascii="Times New Roman" w:cs="Times New Roman" w:eastAsia="Times New Roman" w:hAnsi="Times New Roman"/>
          <w:sz w:val="18"/>
          <w:szCs w:val="18"/>
          <w:b w:val="1"/>
          <w:bCs w:val="1"/>
          <w:color w:val="auto"/>
        </w:rPr>
        <w:t>About ICON plc</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113 locations in 53 countries as at September 30, 2022. For further information about ICON, visit: </w:t>
      </w:r>
      <w:r>
        <w:rPr>
          <w:rFonts w:ascii="Times New Roman" w:cs="Times New Roman" w:eastAsia="Times New Roman" w:hAnsi="Times New Roman"/>
          <w:sz w:val="18"/>
          <w:szCs w:val="18"/>
          <w:u w:val="single" w:color="auto"/>
          <w:color w:val="auto"/>
        </w:rPr>
        <w:t>www.iconplc.com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+1888 381 7923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2022-11-23T15:45:19Z</dcterms:created>
  <dcterms:modified xsi:type="dcterms:W3CDTF">2022-11-23T15:45:19Z</dcterms:modified>
</cp:coreProperties>
</file>