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80"/>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September 2023</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47" w:right="1440" w:bottom="1440" w:gutter="0" w:footer="0" w:header="0"/>
        </w:sectPr>
      </w:pPr>
    </w:p>
    <w:bookmarkStart w:id="1" w:name="page2"/>
    <w:bookmarkEnd w:id="1"/>
    <w:p>
      <w:pPr>
        <w:ind w:left="504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September 6, 2023 - ICON plc to Present at the Baird Global Healthcare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6760" w:type="dxa"/>
            <w:vAlign w:val="bottom"/>
            <w:vMerge w:val="restart"/>
          </w:tcPr>
          <w:p>
            <w:pPr>
              <w:spacing w:after="0"/>
              <w:rPr>
                <w:sz w:val="20"/>
                <w:szCs w:val="20"/>
                <w:color w:val="auto"/>
              </w:rPr>
            </w:pPr>
            <w:r>
              <w:rPr>
                <w:rFonts w:ascii="Arial" w:cs="Arial" w:eastAsia="Arial" w:hAnsi="Arial"/>
                <w:sz w:val="18"/>
                <w:szCs w:val="18"/>
                <w:color w:val="auto"/>
              </w:rPr>
              <w:t>Date: September 6, 2023</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6760" w:type="dxa"/>
            <w:vAlign w:val="bottom"/>
            <w:vMerge w:val="continue"/>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the Baird Global Healthcare Conference</w:t>
      </w:r>
    </w:p>
    <w:p>
      <w:pPr>
        <w:spacing w:after="0" w:line="19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DUBLIN--(BUSINESS WIRE)--September 6, 2023--ICON plc, (NASDAQ: ICLR) a world-leading clinical research organisation powered by healthcare intelligence, today announced that Dr. Steve Cutler, CEO of ICON plc, will present at the Baird Global Healthcare Conference on Wednesday, September 13, 2023 at 10:15 am ET.</w:t>
      </w:r>
    </w:p>
    <w:p>
      <w:pPr>
        <w:spacing w:after="0" w:line="143" w:lineRule="exact"/>
        <w:rPr>
          <w:sz w:val="20"/>
          <w:szCs w:val="20"/>
          <w:color w:val="auto"/>
        </w:rPr>
      </w:pPr>
    </w:p>
    <w:p>
      <w:pPr>
        <w:ind w:right="920"/>
        <w:spacing w:after="0" w:line="461" w:lineRule="auto"/>
        <w:rPr>
          <w:sz w:val="20"/>
          <w:szCs w:val="20"/>
          <w:color w:val="auto"/>
        </w:rPr>
      </w:pPr>
      <w:r>
        <w:rPr>
          <w:rFonts w:ascii="Arial" w:cs="Arial" w:eastAsia="Arial" w:hAnsi="Arial"/>
          <w:sz w:val="18"/>
          <w:szCs w:val="18"/>
          <w:color w:val="auto"/>
        </w:rPr>
        <w:t xml:space="preserve">Any changes to this event and links to the live webcasts (where available) will be posted on the Investor section of our website under “Events”. </w:t>
      </w:r>
      <w:r>
        <w:rPr>
          <w:rFonts w:ascii="Arial" w:cs="Arial" w:eastAsia="Arial" w:hAnsi="Arial"/>
          <w:sz w:val="18"/>
          <w:szCs w:val="18"/>
          <w:b w:val="1"/>
          <w:bCs w:val="1"/>
          <w:color w:val="auto"/>
        </w:rPr>
        <w:t>About ICON plc</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41,160 employees in 108 locations in 53 countries as at June 30, 2023. For further information about ICON, visit: www.iconplc.com.</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ICON/ICLR-G</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Kate Haven, Vice President Investor Relations, +1888 381 7923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2023-09-06T05:28:07Z</dcterms:created>
  <dcterms:modified xsi:type="dcterms:W3CDTF">2023-09-06T05:28:07Z</dcterms:modified>
</cp:coreProperties>
</file>