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00"/>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ind w:left="4640"/>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under</w:t>
      </w:r>
    </w:p>
    <w:p>
      <w:pPr>
        <w:jc w:val="center"/>
        <w:ind w:right="-79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65"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For the month of July, 2008</w:t>
      </w:r>
    </w:p>
    <w:p>
      <w:pPr>
        <w:spacing w:after="0" w:line="200" w:lineRule="exact"/>
        <w:rPr>
          <w:sz w:val="24"/>
          <w:szCs w:val="24"/>
          <w:color w:val="auto"/>
        </w:rPr>
      </w:pPr>
    </w:p>
    <w:p>
      <w:pPr>
        <w:spacing w:after="0" w:line="268" w:lineRule="exact"/>
        <w:rPr>
          <w:sz w:val="24"/>
          <w:szCs w:val="24"/>
          <w:color w:val="auto"/>
        </w:rPr>
      </w:pPr>
    </w:p>
    <w:p>
      <w:pPr>
        <w:ind w:left="5040"/>
        <w:spacing w:after="0"/>
        <w:rPr>
          <w:sz w:val="20"/>
          <w:szCs w:val="20"/>
          <w:color w:val="auto"/>
        </w:rPr>
      </w:pPr>
      <w:r>
        <w:rPr>
          <w:rFonts w:ascii="Arial" w:cs="Arial" w:eastAsia="Arial" w:hAnsi="Arial"/>
          <w:sz w:val="32"/>
          <w:szCs w:val="32"/>
          <w:b w:val="1"/>
          <w:bCs w:val="1"/>
          <w:color w:val="auto"/>
        </w:rPr>
        <w:t>ICON plc</w:t>
      </w:r>
    </w:p>
    <w:p>
      <w:pPr>
        <w:spacing w:after="0" w:line="40"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2"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1" w:lineRule="exact"/>
        <w:rPr>
          <w:sz w:val="24"/>
          <w:szCs w:val="24"/>
          <w:color w:val="auto"/>
        </w:rPr>
      </w:pPr>
    </w:p>
    <w:p>
      <w:pPr>
        <w:ind w:left="4340"/>
        <w:spacing w:after="0"/>
        <w:tabs>
          <w:tab w:leader="none" w:pos="684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u w:val="single" w:color="auto"/>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21" w:lineRule="exact"/>
        <w:rPr>
          <w:sz w:val="24"/>
          <w:szCs w:val="24"/>
          <w:color w:val="auto"/>
        </w:rPr>
      </w:pPr>
    </w:p>
    <w:p>
      <w:pPr>
        <w:ind w:left="4360"/>
        <w:spacing w:after="0"/>
        <w:tabs>
          <w:tab w:leader="none" w:pos="678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u w:val="single" w:color="auto"/>
          <w:color w:val="auto"/>
        </w:rPr>
        <w:t>X</w:t>
      </w:r>
      <w:r>
        <w:rPr>
          <w:rFonts w:ascii="Arial" w:cs="Arial" w:eastAsia="Arial" w:hAnsi="Arial"/>
          <w:sz w:val="16"/>
          <w:szCs w:val="16"/>
          <w:color w:val="auto"/>
        </w:rPr>
        <w:t>___</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21" w:lineRule="exact"/>
        <w:rPr>
          <w:sz w:val="24"/>
          <w:szCs w:val="24"/>
          <w:color w:val="auto"/>
        </w:rPr>
      </w:pPr>
    </w:p>
    <w:p>
      <w:pPr>
        <w:ind w:left="4360"/>
        <w:spacing w:after="0"/>
        <w:tabs>
          <w:tab w:leader="none" w:pos="678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u w:val="single" w:color="auto"/>
          <w:color w:val="auto"/>
        </w:rPr>
        <w:t>X</w:t>
      </w:r>
      <w:r>
        <w:rPr>
          <w:rFonts w:ascii="Arial" w:cs="Arial" w:eastAsia="Arial" w:hAnsi="Arial"/>
          <w:sz w:val="16"/>
          <w:szCs w:val="16"/>
          <w:color w:val="auto"/>
        </w:rPr>
        <w:t>___</w:t>
      </w:r>
    </w:p>
    <w:p>
      <w:pPr>
        <w:spacing w:after="0" w:line="200" w:lineRule="exact"/>
        <w:rPr>
          <w:sz w:val="24"/>
          <w:szCs w:val="24"/>
          <w:color w:val="auto"/>
        </w:rPr>
      </w:pPr>
    </w:p>
    <w:p>
      <w:pPr>
        <w:spacing w:after="0" w:line="2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6" w:lineRule="exact"/>
        <w:rPr>
          <w:sz w:val="24"/>
          <w:szCs w:val="24"/>
          <w:color w:val="auto"/>
        </w:rPr>
      </w:pPr>
    </w:p>
    <w:p>
      <w:pPr>
        <w:ind w:left="4340"/>
        <w:spacing w:after="0"/>
        <w:tabs>
          <w:tab w:leader="none" w:pos="680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_</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u w:val="single" w:color="auto"/>
          <w:color w:val="auto"/>
        </w:rPr>
        <w:t>X</w:t>
      </w:r>
      <w:r>
        <w:rPr>
          <w:rFonts w:ascii="Arial" w:cs="Arial" w:eastAsia="Arial" w:hAnsi="Arial"/>
          <w:sz w:val="16"/>
          <w:szCs w:val="16"/>
          <w:color w:val="auto"/>
        </w:rPr>
        <w:t>___</w:t>
      </w:r>
    </w:p>
    <w:p>
      <w:pPr>
        <w:spacing w:after="0" w:line="200" w:lineRule="exact"/>
        <w:rPr>
          <w:sz w:val="24"/>
          <w:szCs w:val="24"/>
          <w:color w:val="auto"/>
        </w:rPr>
      </w:pPr>
    </w:p>
    <w:p>
      <w:pPr>
        <w:spacing w:after="0" w:line="241" w:lineRule="exact"/>
        <w:rPr>
          <w:sz w:val="24"/>
          <w:szCs w:val="24"/>
          <w:color w:val="auto"/>
        </w:rPr>
      </w:pPr>
    </w:p>
    <w:p>
      <w:pPr>
        <w:spacing w:after="0"/>
        <w:tabs>
          <w:tab w:leader="none" w:pos="8480" w:val="left"/>
        </w:tabs>
        <w:rPr>
          <w:sz w:val="20"/>
          <w:szCs w:val="20"/>
          <w:color w:val="auto"/>
        </w:rPr>
      </w:pPr>
      <w:r>
        <w:rPr>
          <w:rFonts w:ascii="Arial" w:cs="Arial" w:eastAsia="Arial" w:hAnsi="Arial"/>
          <w:sz w:val="17"/>
          <w:szCs w:val="17"/>
          <w:color w:val="auto"/>
        </w:rPr>
        <w:t>If "Yes" is marked, indicate below the file number assigned to the registrant in connection with Rule 12g3-2(b):82</w:t>
      </w:r>
      <w:r>
        <w:rPr>
          <w:sz w:val="20"/>
          <w:szCs w:val="20"/>
          <w:color w:val="auto"/>
        </w:rPr>
        <w:tab/>
      </w:r>
      <w:r>
        <w:rPr>
          <w:rFonts w:ascii="Arial" w:cs="Arial" w:eastAsia="Arial" w:hAnsi="Arial"/>
          <w:sz w:val="17"/>
          <w:szCs w:val="17"/>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620"/>
          </w:cols>
          <w:pgMar w:left="240" w:top="684" w:right="1039" w:bottom="1440" w:gutter="0" w:footer="0" w:header="0"/>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AGM of ICON plc Approves “Stock Split”</w:t>
      </w:r>
    </w:p>
    <w:p>
      <w:pPr>
        <w:spacing w:after="0" w:line="206" w:lineRule="exact"/>
        <w:rPr>
          <w:sz w:val="20"/>
          <w:szCs w:val="20"/>
          <w:color w:val="auto"/>
        </w:rPr>
      </w:pPr>
    </w:p>
    <w:p>
      <w:pPr>
        <w:ind w:right="140"/>
        <w:spacing w:after="0" w:line="237" w:lineRule="auto"/>
        <w:rPr>
          <w:sz w:val="20"/>
          <w:szCs w:val="20"/>
          <w:color w:val="auto"/>
        </w:rPr>
      </w:pPr>
      <w:r>
        <w:rPr>
          <w:rFonts w:ascii="Arial" w:cs="Arial" w:eastAsia="Arial" w:hAnsi="Arial"/>
          <w:sz w:val="22"/>
          <w:szCs w:val="22"/>
          <w:color w:val="auto"/>
        </w:rPr>
        <w:t>DUBLIN, Ireland--(BUSINESS WIRE)--</w:t>
      </w:r>
      <w:r>
        <w:rPr>
          <w:rFonts w:ascii="Arial" w:cs="Arial" w:eastAsia="Arial" w:hAnsi="Arial"/>
          <w:sz w:val="22"/>
          <w:szCs w:val="22"/>
          <w:b w:val="1"/>
          <w:bCs w:val="1"/>
          <w:color w:val="auto"/>
        </w:rPr>
        <w:t>ICON (NASDAQ:ICLR) (ISIN: IE0005711209)</w:t>
      </w:r>
      <w:r>
        <w:rPr>
          <w:rFonts w:ascii="Arial" w:cs="Arial" w:eastAsia="Arial" w:hAnsi="Arial"/>
          <w:sz w:val="22"/>
          <w:szCs w:val="22"/>
          <w:color w:val="auto"/>
        </w:rPr>
        <w:t>, a global provider of outsourced development services to the pharmaceutical, biotechnology and medical device industries, announced that at its Annual General Meeting held in Dublin yesterday, all resolutions put to the meeting were passed. These included a proposal for a bonus issue of one new ordinary share (or ADS) to the holder of each existing ordinary share (or ADS), the effect of which will be the equivalent of a two-for-one stock split.</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Following the passing of this resolution, the issue of the new shares will be made to the holders of record on August 8, 2008.</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ENQUIRIES:</w:t>
      </w:r>
    </w:p>
    <w:p>
      <w:pPr>
        <w:spacing w:after="0" w:line="238" w:lineRule="auto"/>
        <w:rPr>
          <w:sz w:val="20"/>
          <w:szCs w:val="20"/>
          <w:color w:val="auto"/>
        </w:rPr>
      </w:pPr>
      <w:r>
        <w:rPr>
          <w:rFonts w:ascii="Arial" w:cs="Arial" w:eastAsia="Arial" w:hAnsi="Arial"/>
          <w:sz w:val="22"/>
          <w:szCs w:val="22"/>
          <w:color w:val="auto"/>
        </w:rPr>
        <w:t>Investor Relations 1-888-381-7923</w:t>
      </w:r>
    </w:p>
    <w:p>
      <w:pPr>
        <w:spacing w:after="0"/>
        <w:rPr>
          <w:sz w:val="20"/>
          <w:szCs w:val="20"/>
          <w:color w:val="auto"/>
        </w:rPr>
      </w:pPr>
      <w:r>
        <w:rPr>
          <w:rFonts w:ascii="Arial" w:cs="Arial" w:eastAsia="Arial" w:hAnsi="Arial"/>
          <w:sz w:val="22"/>
          <w:szCs w:val="22"/>
          <w:color w:val="auto"/>
        </w:rPr>
        <w:t>Ciaran Murray CFO + 353 –1-291-2000</w:t>
      </w:r>
    </w:p>
    <w:p>
      <w:pPr>
        <w:spacing w:after="0" w:line="188"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 xml:space="preserve">ICON is a global provider of outsourced development services to the pharmaceutical, biotechnology and medical device industries. We specialize in the strategic development, management and analysis of programs that support clinical development - from compound selection to Phase I-IV clinical studies. With headquarters in Dublin, Ireland, ICON currently operates from 71 locations in 38 countries and has approximately 6,500 employees. Further information is available at </w:t>
      </w:r>
      <w:r>
        <w:rPr>
          <w:rFonts w:ascii="Arial" w:cs="Arial" w:eastAsia="Arial" w:hAnsi="Arial"/>
          <w:sz w:val="19"/>
          <w:szCs w:val="19"/>
          <w:u w:val="single" w:color="auto"/>
          <w:color w:val="auto"/>
        </w:rPr>
        <w:t>www.iconplc.com</w:t>
      </w:r>
    </w:p>
    <w:p>
      <w:pPr>
        <w:spacing w:after="0" w:line="143"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July 22, 2008</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pacing w:after="0" w:line="1" w:lineRule="exact"/>
        <w:rPr>
          <w:sz w:val="20"/>
          <w:szCs w:val="20"/>
          <w:color w:val="auto"/>
        </w:rPr>
      </w:pPr>
    </w:p>
    <w:sectPr>
      <w:pgSz w:w="11900" w:h="16838" w:orient="portrait"/>
      <w:cols w:equalWidth="0" w:num="1">
        <w:col w:w="11200"/>
      </w:cols>
      <w:pgMar w:left="240" w:top="58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2019-12-14T20:31:35Z</dcterms:created>
  <dcterms:modified xsi:type="dcterms:W3CDTF">2019-12-14T20:31:35Z</dcterms:modified>
</cp:coreProperties>
</file>