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 - 16 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December, 2005</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name)</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0-29714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79" w:lineRule="exact"/>
        <w:rPr>
          <w:sz w:val="24"/>
          <w:szCs w:val="24"/>
          <w:color w:val="auto"/>
        </w:rPr>
      </w:pPr>
    </w:p>
    <w:p>
      <w:pPr>
        <w:ind w:left="3520"/>
        <w:spacing w:after="0"/>
        <w:tabs>
          <w:tab w:leader="none" w:pos="636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No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2425065</wp:posOffset>
            </wp:positionH>
            <wp:positionV relativeFrom="paragraph">
              <wp:posOffset>-10160</wp:posOffset>
            </wp:positionV>
            <wp:extent cx="282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79" w:lineRule="exact"/>
        <w:rPr>
          <w:sz w:val="24"/>
          <w:szCs w:val="24"/>
          <w:color w:val="auto"/>
        </w:rPr>
      </w:pPr>
    </w:p>
    <w:p>
      <w:pPr>
        <w:ind w:left="3520"/>
        <w:spacing w:after="0"/>
        <w:tabs>
          <w:tab w:leader="none" w:pos="6500" w:val="left"/>
        </w:tabs>
        <w:rPr>
          <w:sz w:val="20"/>
          <w:szCs w:val="20"/>
          <w:color w:val="auto"/>
        </w:rPr>
      </w:pPr>
      <w:r>
        <w:rPr>
          <w:rFonts w:ascii="Arial" w:cs="Arial" w:eastAsia="Arial" w:hAnsi="Arial"/>
          <w:sz w:val="18"/>
          <w:szCs w:val="18"/>
          <w:color w:val="auto"/>
        </w:rPr>
        <w:t>Yes _____</w:t>
      </w:r>
      <w:r>
        <w:rPr>
          <w:sz w:val="20"/>
          <w:szCs w:val="20"/>
          <w:color w:val="auto"/>
        </w:rPr>
        <w:tab/>
      </w:r>
      <w:r>
        <w:rPr>
          <w:rFonts w:ascii="Arial" w:cs="Arial" w:eastAsia="Arial" w:hAnsi="Arial"/>
          <w:sz w:val="25"/>
          <w:szCs w:val="25"/>
          <w:color w:val="auto"/>
          <w:vertAlign w:val="superscript"/>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4302760</wp:posOffset>
            </wp:positionH>
            <wp:positionV relativeFrom="paragraph">
              <wp:posOffset>-61595</wp:posOffset>
            </wp:positionV>
            <wp:extent cx="2825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79" w:lineRule="exact"/>
        <w:rPr>
          <w:sz w:val="24"/>
          <w:szCs w:val="24"/>
          <w:color w:val="auto"/>
        </w:rPr>
      </w:pPr>
    </w:p>
    <w:p>
      <w:pPr>
        <w:ind w:left="3520"/>
        <w:spacing w:after="0"/>
        <w:tabs>
          <w:tab w:leader="none" w:pos="6500" w:val="left"/>
        </w:tabs>
        <w:rPr>
          <w:sz w:val="20"/>
          <w:szCs w:val="20"/>
          <w:color w:val="auto"/>
        </w:rPr>
      </w:pPr>
      <w:r>
        <w:rPr>
          <w:rFonts w:ascii="Arial" w:cs="Arial" w:eastAsia="Arial" w:hAnsi="Arial"/>
          <w:sz w:val="18"/>
          <w:szCs w:val="18"/>
          <w:color w:val="auto"/>
        </w:rPr>
        <w:t>Yes _____</w:t>
      </w:r>
      <w:r>
        <w:rPr>
          <w:sz w:val="20"/>
          <w:szCs w:val="20"/>
          <w:color w:val="auto"/>
        </w:rPr>
        <w:tab/>
      </w:r>
      <w:r>
        <w:rPr>
          <w:rFonts w:ascii="Arial" w:cs="Arial" w:eastAsia="Arial" w:hAnsi="Arial"/>
          <w:sz w:val="25"/>
          <w:szCs w:val="25"/>
          <w:color w:val="auto"/>
          <w:vertAlign w:val="superscript"/>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4302760</wp:posOffset>
            </wp:positionH>
            <wp:positionV relativeFrom="paragraph">
              <wp:posOffset>-61595</wp:posOffset>
            </wp:positionV>
            <wp:extent cx="311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0" cy="8890"/>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24" w:lineRule="exact"/>
        <w:rPr>
          <w:sz w:val="24"/>
          <w:szCs w:val="24"/>
          <w:color w:val="auto"/>
        </w:rPr>
      </w:pPr>
    </w:p>
    <w:p>
      <w:pPr>
        <w:ind w:left="3520"/>
        <w:spacing w:after="0"/>
        <w:tabs>
          <w:tab w:leader="none" w:pos="6500" w:val="left"/>
        </w:tabs>
        <w:rPr>
          <w:sz w:val="20"/>
          <w:szCs w:val="20"/>
          <w:color w:val="auto"/>
        </w:rPr>
      </w:pPr>
      <w:r>
        <w:rPr>
          <w:rFonts w:ascii="Arial" w:cs="Arial" w:eastAsia="Arial" w:hAnsi="Arial"/>
          <w:sz w:val="18"/>
          <w:szCs w:val="18"/>
          <w:color w:val="auto"/>
        </w:rPr>
        <w:t>Yes _____</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4302760</wp:posOffset>
            </wp:positionH>
            <wp:positionV relativeFrom="paragraph">
              <wp:posOffset>-10160</wp:posOffset>
            </wp:positionV>
            <wp:extent cx="339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9725"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 w:name="page2"/>
    <w:bookmarkEnd w:id="1"/>
    <w:p>
      <w:pPr>
        <w:spacing w:after="0" w:line="255" w:lineRule="auto"/>
        <w:rPr>
          <w:sz w:val="20"/>
          <w:szCs w:val="20"/>
          <w:color w:val="auto"/>
        </w:rPr>
      </w:pPr>
      <w:r>
        <w:rPr>
          <w:rFonts w:ascii="Arial" w:cs="Arial" w:eastAsia="Arial" w:hAnsi="Arial"/>
          <w:sz w:val="18"/>
          <w:szCs w:val="18"/>
          <w:color w:val="auto"/>
        </w:rPr>
        <w:t>On 6 December 2005, Dr. Ronan Lambe and Dr. John Climax gifted 64,000 and 80,000 American Depositary Receipts, respectively, to Mr. Peter Gray, ICON plc’s (the “</w:t>
      </w:r>
      <w:r>
        <w:rPr>
          <w:rFonts w:ascii="Arial" w:cs="Arial" w:eastAsia="Arial" w:hAnsi="Arial"/>
          <w:sz w:val="18"/>
          <w:szCs w:val="18"/>
          <w:u w:val="single" w:color="auto"/>
          <w:color w:val="auto"/>
        </w:rPr>
        <w:t>Company</w:t>
      </w:r>
      <w:r>
        <w:rPr>
          <w:rFonts w:ascii="Arial" w:cs="Arial" w:eastAsia="Arial" w:hAnsi="Arial"/>
          <w:sz w:val="18"/>
          <w:szCs w:val="18"/>
          <w:color w:val="auto"/>
        </w:rPr>
        <w:t>”) chief executive officer. The Company has accounted for these transfers of equity instruments from shareholders to Mr. Gray as share based payment transactions, and has recorded a compensation expense of $6,023,520 in its December income statement, measured by reference to the fair value of the ordinary shares on the grant date. As this transaction is a transfer of already issued stock between officers and directors of the Company, the expense so recorded has no cash flow impact on the Company and creates no dilution. The fair value of the ordinary shares on the date of gift was determined by reference to market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558165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38"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260" w:type="dxa"/>
            <w:vAlign w:val="bottom"/>
            <w:gridSpan w:val="3"/>
          </w:tcPr>
          <w:p>
            <w:pPr>
              <w:ind w:left="2180"/>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743"/>
        </w:trPr>
        <w:tc>
          <w:tcPr>
            <w:tcW w:w="60" w:type="dxa"/>
            <w:vAlign w:val="bottom"/>
          </w:tcPr>
          <w:p>
            <w:pPr>
              <w:spacing w:after="0"/>
              <w:rPr>
                <w:sz w:val="24"/>
                <w:szCs w:val="2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December 9,</w:t>
            </w:r>
          </w:p>
        </w:tc>
        <w:tc>
          <w:tcPr>
            <w:tcW w:w="22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/s/ Peter Gray</w:t>
            </w:r>
          </w:p>
        </w:tc>
        <w:tc>
          <w:tcPr>
            <w:tcW w:w="0" w:type="dxa"/>
            <w:vAlign w:val="bottom"/>
          </w:tcPr>
          <w:p>
            <w:pPr>
              <w:spacing w:after="0"/>
              <w:rPr>
                <w:sz w:val="1"/>
                <w:szCs w:val="1"/>
                <w:color w:val="auto"/>
              </w:rPr>
            </w:pPr>
          </w:p>
        </w:tc>
      </w:tr>
      <w:tr>
        <w:trPr>
          <w:trHeight w:val="102"/>
        </w:trPr>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w w:val="84"/>
              </w:rPr>
              <w:t>2005</w:t>
            </w:r>
          </w:p>
        </w:tc>
        <w:tc>
          <w:tcPr>
            <w:tcW w:w="6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5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60" w:type="dxa"/>
            <w:vAlign w:val="bottom"/>
            <w:tcBorders>
              <w:bottom w:val="single" w:sz="8" w:color="auto"/>
            </w:tcBorders>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4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3160" w:type="dxa"/>
            <w:vAlign w:val="bottom"/>
            <w:gridSpan w:val="4"/>
          </w:tcPr>
          <w:p>
            <w:pPr>
              <w:ind w:left="60"/>
              <w:spacing w:after="0"/>
              <w:rPr>
                <w:sz w:val="20"/>
                <w:szCs w:val="20"/>
                <w:color w:val="auto"/>
              </w:rPr>
            </w:pPr>
            <w:r>
              <w:rPr>
                <w:rFonts w:ascii="Arial" w:cs="Arial" w:eastAsia="Arial" w:hAnsi="Arial"/>
                <w:sz w:val="18"/>
                <w:szCs w:val="18"/>
                <w:color w:val="auto"/>
              </w:rPr>
              <w:t>Date</w:t>
            </w:r>
          </w:p>
        </w:tc>
        <w:tc>
          <w:tcPr>
            <w:tcW w:w="2620" w:type="dxa"/>
            <w:vAlign w:val="bottom"/>
          </w:tcPr>
          <w:p>
            <w:pPr>
              <w:spacing w:after="0"/>
              <w:rPr>
                <w:sz w:val="22"/>
                <w:szCs w:val="22"/>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Peter Gray</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29"/>
        </w:trPr>
        <w:tc>
          <w:tcPr>
            <w:tcW w:w="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46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2019-12-12T02:12:06Z</dcterms:created>
  <dcterms:modified xsi:type="dcterms:W3CDTF">2019-12-12T02:12:06Z</dcterms:modified>
</cp:coreProperties>
</file>