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shd w:fill="FFFFFF" w:val="clear"/>
        </w:rPr>
      </w:pPr>
      <w:r>
        <w:rPr>
          <w:color w:val="000000"/>
          <w:shd w:fill="FFFFFF" w:val="clear"/>
        </w:rPr>
        <w:t> </w:t>
      </w:r>
      <w:r>
        <w:rPr>
          <w:rFonts w:ascii="Times New Roman;serif" w:hAnsi="Times New Roman;serif"/>
          <w:b/>
          <w:color w:val="000000"/>
          <w:sz w:val="36"/>
          <w:shd w:fill="FFFFFF" w:val="clear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>FORM 6-K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REPORT OF FOREIGN PRIVATE ISSUER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PURSUANT TO RULE 13a-16 OR 15d-16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UNDER THE SECURITIES EXCHANGE ACT OF 1934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For the month of September 2026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Commission File Number:</w:t>
      </w:r>
      <w:r>
        <w:rPr>
          <w:color w:val="000000"/>
          <w:shd w:fill="FFFFFF" w:val="clear"/>
        </w:rPr>
        <w:t xml:space="preserve"> </w:t>
      </w:r>
      <w:r>
        <w:rPr>
          <w:rFonts w:ascii="Times New Roman;serif" w:hAnsi="Times New Roman;serif"/>
          <w:b/>
          <w:color w:val="000000"/>
          <w:sz w:val="20"/>
          <w:shd w:fill="FFFFFF" w:val="clear"/>
        </w:rPr>
        <w:t>333-08704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48"/>
          <w:shd w:fill="FFFFFF" w:val="clear"/>
        </w:rPr>
      </w:pPr>
      <w:r>
        <w:rPr>
          <w:rFonts w:ascii="Times New Roman;serif" w:hAnsi="Times New Roman;serif"/>
          <w:b/>
          <w:color w:val="000000"/>
          <w:sz w:val="48"/>
          <w:shd w:fill="FFFFFF" w:val="clear"/>
        </w:rPr>
        <w:t>ICON plc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6"/>
          <w:shd w:fill="FFFFFF" w:val="clear"/>
        </w:rPr>
      </w:pPr>
      <w:r>
        <w:rPr>
          <w:rFonts w:ascii="Times New Roman;serif" w:hAnsi="Times New Roman;serif"/>
          <w:b/>
          <w:color w:val="000000"/>
          <w:sz w:val="16"/>
          <w:shd w:fill="FFFFFF" w:val="clear"/>
        </w:rPr>
        <w:t>(Translation of registrant's name into English)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South County Business Park, Leopardstown, Dublin 18, D18 X5R3, Ireland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6"/>
          <w:shd w:fill="FFFFFF" w:val="clear"/>
        </w:rPr>
      </w:pPr>
      <w:r>
        <w:rPr>
          <w:rFonts w:ascii="Times New Roman;serif" w:hAnsi="Times New Roman;serif"/>
          <w:b/>
          <w:color w:val="000000"/>
          <w:sz w:val="16"/>
          <w:shd w:fill="FFFFFF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94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3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  <w:gridCol w:w="154"/>
      </w:tblGrid>
      <w:tr>
        <w:trPr/>
        <w:tc>
          <w:tcPr>
            <w:tcW w:w="8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Indicate by check mark whether the registrant files or will file annual reports under cover Form 20-F or Form 40-F.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Form 20-F ☒</w:t>
            </w:r>
          </w:p>
        </w:tc>
        <w:tc>
          <w:tcPr>
            <w:tcW w:w="23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Form 40-F ☐</w:t>
            </w:r>
          </w:p>
        </w:tc>
        <w:tc>
          <w:tcPr>
            <w:tcW w:w="23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10" w:type="dxa"/>
            <w:gridSpan w:val="12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/>
          <w:color w:val="000000"/>
          <w:sz w:val="20"/>
          <w:u w:val="single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u w:val="single"/>
          <w:shd w:fill="FFFFFF" w:val="clear"/>
        </w:rPr>
        <w:t>EXHIBIT LIST</w:t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tbl>
      <w:tblPr>
        <w:tblW w:w="79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0"/>
        <w:gridCol w:w="240"/>
        <w:gridCol w:w="241"/>
        <w:gridCol w:w="2006"/>
        <w:gridCol w:w="2006"/>
        <w:gridCol w:w="2843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  <w:u w:val="single"/>
              </w:rPr>
              <w:t>Exhibit</w:t>
            </w:r>
          </w:p>
        </w:tc>
        <w:tc>
          <w:tcPr>
            <w:tcW w:w="6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  <w:u w:val="single"/>
              </w:rPr>
              <w:t>Description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hyperlink w:anchor="iconplcpeq32026accounts.pdf">
              <w:r>
                <w:rPr>
                  <w:rStyle w:val="InternetLink"/>
                  <w:rFonts w:ascii="Times New Roman;serif" w:hAnsi="Times New Roman;serif"/>
                  <w:b w:val="false"/>
                  <w:color w:val="0000FF"/>
                  <w:sz w:val="20"/>
                  <w:u w:val="single"/>
                </w:rPr>
                <w:t>99.1</w:t>
              </w:r>
            </w:hyperlink>
          </w:p>
        </w:tc>
        <w:tc>
          <w:tcPr>
            <w:tcW w:w="6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hyperlink w:anchor="iconplcpeq32026accounts.pdf">
              <w:r>
                <w:rPr>
                  <w:rStyle w:val="InternetLink"/>
                  <w:rFonts w:ascii="Times New Roman;serif" w:hAnsi="Times New Roman;serif"/>
                  <w:b w:val="false"/>
                  <w:color w:val="000080"/>
                  <w:sz w:val="20"/>
                  <w:u w:val="single"/>
                </w:rPr>
                <w:t>ICON plc Unaudited</w:t>
              </w:r>
            </w:hyperlink>
            <w:hyperlink w:anchor="iconplcpeq32026accounts.pdf">
              <w:r>
                <w:rPr>
                  <w:rStyle w:val="InternetLink"/>
                  <w:rFonts w:ascii="Times New Roman;serif" w:hAnsi="Times New Roman;serif"/>
                  <w:b w:val="false"/>
                  <w:color w:val="000080"/>
                  <w:sz w:val="20"/>
                  <w:u w:val="single"/>
                </w:rPr>
                <w:t xml:space="preserve"> Non-consolidated </w:t>
              </w:r>
            </w:hyperlink>
            <w:hyperlink w:anchor="iconplcpeq32026accounts.pdf">
              <w:r>
                <w:rPr>
                  <w:rStyle w:val="InternetLink"/>
                  <w:rFonts w:ascii="Times New Roman;serif" w:hAnsi="Times New Roman;serif"/>
                  <w:b w:val="false"/>
                  <w:color w:val="000080"/>
                  <w:sz w:val="20"/>
                  <w:u w:val="single"/>
                </w:rPr>
                <w:t>Non-statutory</w:t>
              </w:r>
            </w:hyperlink>
            <w:hyperlink w:anchor="iconplcpeq32026accounts.pdf">
              <w:r>
                <w:rPr>
                  <w:rStyle w:val="InternetLink"/>
                  <w:rFonts w:ascii="Times New Roman;serif" w:hAnsi="Times New Roman;serif"/>
                  <w:b w:val="false"/>
                  <w:color w:val="000080"/>
                  <w:sz w:val="20"/>
                  <w:u w:val="single"/>
                </w:rPr>
                <w:t xml:space="preserve"> Interim Financial Statements</w:t>
              </w:r>
            </w:hyperlink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SIGNATURE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tbl>
      <w:tblPr>
        <w:tblW w:w="56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699"/>
        <w:gridCol w:w="699"/>
        <w:gridCol w:w="702"/>
        <w:gridCol w:w="109"/>
        <w:gridCol w:w="109"/>
        <w:gridCol w:w="109"/>
        <w:gridCol w:w="299"/>
        <w:gridCol w:w="299"/>
        <w:gridCol w:w="301"/>
        <w:gridCol w:w="587"/>
        <w:gridCol w:w="587"/>
        <w:gridCol w:w="83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0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ICON plc</w:t>
            </w:r>
          </w:p>
        </w:tc>
        <w:tc>
          <w:tcPr>
            <w:tcW w:w="20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0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0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By:</w:t>
            </w:r>
          </w:p>
        </w:tc>
        <w:tc>
          <w:tcPr>
            <w:tcW w:w="20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/s/ Nigel Clerkin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Date: September 9, 2026</w:t>
            </w:r>
          </w:p>
        </w:tc>
        <w:tc>
          <w:tcPr>
            <w:tcW w:w="327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Name:</w:t>
            </w:r>
          </w:p>
        </w:tc>
        <w:tc>
          <w:tcPr>
            <w:tcW w:w="2009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Nigel Clerkin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Title:</w:t>
            </w:r>
          </w:p>
        </w:tc>
        <w:tc>
          <w:tcPr>
            <w:tcW w:w="20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Chief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149</Words>
  <Characters>834</Characters>
  <CharactersWithSpaces>956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