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9"/>
        <w:spacing w:after="0"/>
        <w:rPr>
          <w:sz w:val="20"/>
          <w:szCs w:val="20"/>
          <w:color w:val="auto"/>
        </w:rPr>
      </w:pPr>
      <w:r>
        <w:rPr>
          <w:rFonts w:ascii="Arial" w:cs="Arial" w:eastAsia="Arial" w:hAnsi="Arial"/>
          <w:sz w:val="29"/>
          <w:szCs w:val="29"/>
          <w:b w:val="1"/>
          <w:bCs w:val="1"/>
          <w:color w:val="auto"/>
        </w:rPr>
        <w:t>FORM 6-K</w:t>
      </w:r>
    </w:p>
    <w:p>
      <w:pPr>
        <w:spacing w:after="0" w:line="252"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SECURITIES AND EXCHANGE COMMISSION</w:t>
      </w:r>
    </w:p>
    <w:p>
      <w:pPr>
        <w:spacing w:after="0" w:line="239"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Pursuant to Rule 13a-16 under</w:t>
      </w:r>
    </w:p>
    <w:p>
      <w:pPr>
        <w:jc w:val="center"/>
        <w:ind w:right="-79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200" w:lineRule="exact"/>
        <w:rPr>
          <w:sz w:val="24"/>
          <w:szCs w:val="24"/>
          <w:color w:val="auto"/>
        </w:rPr>
      </w:pPr>
    </w:p>
    <w:p>
      <w:pPr>
        <w:spacing w:after="0" w:line="258" w:lineRule="exact"/>
        <w:rPr>
          <w:sz w:val="24"/>
          <w:szCs w:val="24"/>
          <w:color w:val="auto"/>
        </w:rPr>
      </w:pPr>
    </w:p>
    <w:p>
      <w:pPr>
        <w:ind w:left="4060"/>
        <w:spacing w:after="0"/>
        <w:rPr>
          <w:sz w:val="20"/>
          <w:szCs w:val="20"/>
          <w:color w:val="auto"/>
        </w:rPr>
      </w:pPr>
      <w:r>
        <w:rPr>
          <w:rFonts w:ascii="Arial" w:cs="Arial" w:eastAsia="Arial" w:hAnsi="Arial"/>
          <w:sz w:val="22"/>
          <w:szCs w:val="22"/>
          <w:color w:val="auto"/>
        </w:rPr>
        <w:t>For the month ended September, 2019</w:t>
      </w:r>
    </w:p>
    <w:p>
      <w:pPr>
        <w:spacing w:after="0" w:line="200" w:lineRule="exact"/>
        <w:rPr>
          <w:sz w:val="24"/>
          <w:szCs w:val="24"/>
          <w:color w:val="auto"/>
        </w:rPr>
      </w:pPr>
    </w:p>
    <w:p>
      <w:pPr>
        <w:spacing w:after="0" w:line="266" w:lineRule="exact"/>
        <w:rPr>
          <w:sz w:val="24"/>
          <w:szCs w:val="24"/>
          <w:color w:val="auto"/>
        </w:rPr>
      </w:pPr>
    </w:p>
    <w:p>
      <w:pPr>
        <w:jc w:val="center"/>
        <w:ind w:right="-799"/>
        <w:spacing w:after="0"/>
        <w:rPr>
          <w:sz w:val="20"/>
          <w:szCs w:val="20"/>
          <w:color w:val="auto"/>
        </w:rPr>
      </w:pPr>
      <w:r>
        <w:rPr>
          <w:rFonts w:ascii="Arial" w:cs="Arial" w:eastAsia="Arial" w:hAnsi="Arial"/>
          <w:sz w:val="29"/>
          <w:szCs w:val="29"/>
          <w:b w:val="1"/>
          <w:bCs w:val="1"/>
          <w:color w:val="auto"/>
        </w:rPr>
        <w:t>ICON plc</w:t>
      </w:r>
    </w:p>
    <w:p>
      <w:pPr>
        <w:spacing w:after="0" w:line="33" w:lineRule="exact"/>
        <w:rPr>
          <w:sz w:val="24"/>
          <w:szCs w:val="24"/>
          <w:color w:val="auto"/>
        </w:rPr>
      </w:pPr>
    </w:p>
    <w:p>
      <w:pPr>
        <w:ind w:left="4880"/>
        <w:spacing w:after="0"/>
        <w:rPr>
          <w:sz w:val="20"/>
          <w:szCs w:val="20"/>
          <w:color w:val="auto"/>
        </w:rPr>
      </w:pPr>
      <w:r>
        <w:rPr>
          <w:rFonts w:ascii="Arial" w:cs="Arial" w:eastAsia="Arial" w:hAnsi="Arial"/>
          <w:sz w:val="22"/>
          <w:szCs w:val="22"/>
          <w:color w:val="auto"/>
        </w:rPr>
        <w:t>(Registrant's name)</w:t>
      </w:r>
    </w:p>
    <w:p>
      <w:pPr>
        <w:spacing w:after="0" w:line="200" w:lineRule="exact"/>
        <w:rPr>
          <w:sz w:val="24"/>
          <w:szCs w:val="24"/>
          <w:color w:val="auto"/>
        </w:rPr>
      </w:pPr>
    </w:p>
    <w:p>
      <w:pPr>
        <w:spacing w:after="0" w:line="252"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85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(Address of principal executive offices)</w:t>
      </w:r>
    </w:p>
    <w:p>
      <w:pPr>
        <w:spacing w:after="0" w:line="200" w:lineRule="exact"/>
        <w:rPr>
          <w:sz w:val="24"/>
          <w:szCs w:val="24"/>
          <w:color w:val="auto"/>
        </w:rPr>
      </w:pP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Brendan Brennan, CFO</w:t>
      </w:r>
    </w:p>
    <w:p>
      <w:pPr>
        <w:jc w:val="center"/>
        <w:ind w:right="-79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799"/>
        <w:spacing w:after="0" w:line="230" w:lineRule="auto"/>
        <w:rPr>
          <w:sz w:val="20"/>
          <w:szCs w:val="20"/>
          <w:color w:val="auto"/>
        </w:rPr>
      </w:pPr>
      <w:r>
        <w:rPr>
          <w:rFonts w:ascii="Arial" w:cs="Arial" w:eastAsia="Arial" w:hAnsi="Arial"/>
          <w:sz w:val="22"/>
          <w:szCs w:val="22"/>
          <w:color w:val="auto"/>
        </w:rPr>
        <w:t>Brendan.Brennan@iconplc.com</w:t>
      </w:r>
    </w:p>
    <w:p>
      <w:pPr>
        <w:jc w:val="center"/>
        <w:ind w:right="-799"/>
        <w:spacing w:after="0" w:line="231" w:lineRule="auto"/>
        <w:rPr>
          <w:sz w:val="20"/>
          <w:szCs w:val="20"/>
          <w:color w:val="auto"/>
        </w:rPr>
      </w:pPr>
      <w:r>
        <w:rPr>
          <w:rFonts w:ascii="Arial" w:cs="Arial" w:eastAsia="Arial" w:hAnsi="Arial"/>
          <w:sz w:val="22"/>
          <w:szCs w:val="22"/>
          <w:color w:val="auto"/>
        </w:rPr>
        <w:t>+353-1-291-2000</w:t>
      </w:r>
    </w:p>
    <w:p>
      <w:pPr>
        <w:spacing w:after="0" w:line="1" w:lineRule="exact"/>
        <w:rPr>
          <w:sz w:val="24"/>
          <w:szCs w:val="24"/>
          <w:color w:val="auto"/>
        </w:rPr>
      </w:pPr>
    </w:p>
    <w:p>
      <w:pPr>
        <w:jc w:val="center"/>
        <w:ind w:right="-85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23"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Form 20-F_X___</w:t>
      </w:r>
      <w:r>
        <w:rPr>
          <w:sz w:val="20"/>
          <w:szCs w:val="20"/>
          <w:color w:val="auto"/>
        </w:rPr>
        <w:tab/>
      </w:r>
      <w:r>
        <w:rPr>
          <w:rFonts w:ascii="Arial" w:cs="Arial" w:eastAsia="Arial" w:hAnsi="Arial"/>
          <w:sz w:val="16"/>
          <w:szCs w:val="16"/>
          <w:color w:val="auto"/>
        </w:rPr>
        <w:t>Form 40-F_______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23"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23"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11" w:lineRule="exact"/>
        <w:rPr>
          <w:sz w:val="24"/>
          <w:szCs w:val="24"/>
          <w:color w:val="auto"/>
        </w:rPr>
      </w:pPr>
    </w:p>
    <w:p>
      <w:pPr>
        <w:spacing w:after="0" w:line="258"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1"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128905</wp:posOffset>
            </wp:positionV>
            <wp:extent cx="72466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620"/>
          </w:cols>
          <w:pgMar w:left="240" w:top="215" w:right="1039" w:bottom="1440" w:gutter="0" w:footer="0" w:header="0"/>
        </w:sectPr>
      </w:pPr>
    </w:p>
    <w:bookmarkStart w:id="1" w:name="page2"/>
    <w:bookmarkEnd w:id="1"/>
    <w:p>
      <w:pPr>
        <w:jc w:val="right"/>
        <w:ind w:right="3779"/>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17145"/>
                    </a:xfrm>
                    <a:prstGeom prst="rect">
                      <a:avLst/>
                    </a:prstGeom>
                    <a:noFill/>
                  </pic:spPr>
                </pic:pic>
              </a:graphicData>
            </a:graphic>
          </wp:anchor>
        </w:drawing>
        <w:t>EXHIBIT LIST</w:t>
      </w:r>
    </w:p>
    <w:p>
      <w:pPr>
        <w:spacing w:after="0" w:line="246"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25"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u w:val="single" w:color="auto"/>
          <w:color w:val="0000EE"/>
        </w:rPr>
        <w:t>99.1</w:t>
      </w:r>
      <w:r>
        <w:rPr>
          <w:sz w:val="20"/>
          <w:szCs w:val="20"/>
          <w:color w:val="auto"/>
        </w:rPr>
        <w:tab/>
      </w:r>
      <w:r>
        <w:rPr>
          <w:rFonts w:ascii="Arial" w:cs="Arial" w:eastAsia="Arial" w:hAnsi="Arial"/>
          <w:sz w:val="16"/>
          <w:szCs w:val="16"/>
          <w:u w:val="single" w:color="auto"/>
          <w:color w:val="0000EE"/>
        </w:rPr>
        <w:t>ICON plc to Present at Baird's 2019 Global Healthcare Conference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238125</wp:posOffset>
            </wp:positionV>
            <wp:extent cx="72466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366395</wp:posOffset>
            </wp:positionV>
            <wp:extent cx="72466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219"/>
          </w:cols>
          <w:pgMar w:left="240" w:top="598" w:right="1440" w:bottom="1440" w:gutter="0" w:footer="0" w:header="0"/>
        </w:sectPr>
      </w:pPr>
    </w:p>
    <w:bookmarkStart w:id="2" w:name="page3"/>
    <w:bookmarkEnd w:id="2"/>
    <w:p>
      <w:pPr>
        <w:jc w:val="center"/>
        <w:ind w:right="-199"/>
        <w:spacing w:after="0"/>
        <w:rPr>
          <w:sz w:val="20"/>
          <w:szCs w:val="20"/>
          <w:color w:val="auto"/>
        </w:rPr>
      </w:pPr>
      <w:r>
        <w:rPr>
          <w:rFonts w:ascii="Arial" w:cs="Arial" w:eastAsia="Arial" w:hAnsi="Arial"/>
          <w:sz w:val="22"/>
          <w:szCs w:val="22"/>
          <w:b w:val="1"/>
          <w:bCs w:val="1"/>
          <w:color w:val="auto"/>
        </w:rPr>
        <w:t>SIGNATURES</w:t>
      </w:r>
    </w:p>
    <w:p>
      <w:pPr>
        <w:spacing w:after="0" w:line="240"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46"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Brendan Brennan</w:t>
      </w:r>
    </w:p>
    <w:p>
      <w:pPr>
        <w:spacing w:after="0" w:line="23" w:lineRule="exact"/>
        <w:rPr>
          <w:sz w:val="20"/>
          <w:szCs w:val="20"/>
          <w:color w:val="auto"/>
        </w:rPr>
      </w:pPr>
    </w:p>
    <w:p>
      <w:pPr>
        <w:ind w:left="6860" w:right="2700" w:hanging="6846"/>
        <w:spacing w:after="0" w:line="290" w:lineRule="auto"/>
        <w:tabs>
          <w:tab w:leader="none" w:pos="6840" w:val="left"/>
        </w:tabs>
        <w:rPr>
          <w:sz w:val="20"/>
          <w:szCs w:val="20"/>
          <w:color w:val="auto"/>
        </w:rPr>
      </w:pPr>
      <w:r>
        <w:rPr>
          <w:rFonts w:ascii="Arial" w:cs="Arial" w:eastAsia="Arial" w:hAnsi="Arial"/>
          <w:sz w:val="18"/>
          <w:szCs w:val="18"/>
          <w:color w:val="auto"/>
        </w:rPr>
        <w:t>Date: September 3, 2019</w:t>
      </w:r>
      <w:r>
        <w:rPr>
          <w:sz w:val="20"/>
          <w:szCs w:val="20"/>
          <w:color w:val="auto"/>
        </w:rPr>
        <w:tab/>
      </w:r>
      <w:r>
        <w:rPr>
          <w:rFonts w:ascii="Arial" w:cs="Arial" w:eastAsia="Arial" w:hAnsi="Arial"/>
          <w:sz w:val="17"/>
          <w:szCs w:val="17"/>
          <w:color w:val="auto"/>
        </w:rPr>
        <w:t>Brendan Brennan Chief Financial Officer</w:t>
      </w:r>
    </w:p>
    <w:p>
      <w:pPr>
        <w:sectPr>
          <w:pgSz w:w="11900" w:h="16838" w:orient="portrait"/>
          <w:cols w:equalWidth="0" w:num="1">
            <w:col w:w="11240"/>
          </w:cols>
          <w:pgMar w:left="240" w:top="111" w:right="41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ICON plc to Present at Baird's 2019 Global Healthcare Conference</w:t>
      </w:r>
    </w:p>
    <w:p>
      <w:pPr>
        <w:spacing w:after="0" w:line="227" w:lineRule="exact"/>
        <w:rPr>
          <w:sz w:val="20"/>
          <w:szCs w:val="20"/>
          <w:color w:val="auto"/>
        </w:rPr>
      </w:pPr>
    </w:p>
    <w:p>
      <w:pPr>
        <w:ind w:right="80"/>
        <w:spacing w:after="0" w:line="252" w:lineRule="auto"/>
        <w:rPr>
          <w:sz w:val="20"/>
          <w:szCs w:val="20"/>
          <w:color w:val="auto"/>
        </w:rPr>
      </w:pPr>
      <w:r>
        <w:rPr>
          <w:rFonts w:ascii="Arial" w:cs="Arial" w:eastAsia="Arial" w:hAnsi="Arial"/>
          <w:sz w:val="21"/>
          <w:szCs w:val="21"/>
          <w:color w:val="auto"/>
        </w:rPr>
        <w:t>DUBLIN--(BUSINESS WIRE)--September 3, 2019--ICON plc, (NASDAQ: ICLR) a global provider of drug and device development and commercialisation services to the pharmaceutical, biotechnology and medical device industries, today announced that Dr. Steve Cutler, CEO and Mr. Brendan Brennan, CFO of ICON plc, will present at Baird’s 2019 Global Healthcare Conference on Thursday, September 5, 2019. The presentation will be webcast live from 1.25pm EDT.</w:t>
      </w:r>
    </w:p>
    <w:p>
      <w:pPr>
        <w:spacing w:after="0" w:line="174" w:lineRule="exact"/>
        <w:rPr>
          <w:sz w:val="20"/>
          <w:szCs w:val="20"/>
          <w:color w:val="auto"/>
        </w:rPr>
      </w:pPr>
    </w:p>
    <w:p>
      <w:pPr>
        <w:spacing w:after="0"/>
        <w:rPr>
          <w:sz w:val="20"/>
          <w:szCs w:val="20"/>
          <w:color w:val="auto"/>
        </w:rPr>
      </w:pPr>
      <w:r>
        <w:rPr>
          <w:rFonts w:ascii="Arial" w:cs="Arial" w:eastAsia="Arial" w:hAnsi="Arial"/>
          <w:sz w:val="22"/>
          <w:szCs w:val="22"/>
          <w:color w:val="auto"/>
        </w:rPr>
        <w:t>A live webcast will be available via the Investor section of our website under “Events”.</w:t>
      </w:r>
    </w:p>
    <w:p>
      <w:pPr>
        <w:spacing w:after="0" w:line="20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ICON plc</w:t>
      </w:r>
    </w:p>
    <w:p>
      <w:pPr>
        <w:spacing w:after="0" w:line="212" w:lineRule="exact"/>
        <w:rPr>
          <w:sz w:val="20"/>
          <w:szCs w:val="20"/>
          <w:color w:val="auto"/>
        </w:rPr>
      </w:pPr>
    </w:p>
    <w:p>
      <w:pPr>
        <w:ind w:right="60"/>
        <w:spacing w:after="0" w:line="236" w:lineRule="auto"/>
        <w:rPr>
          <w:sz w:val="20"/>
          <w:szCs w:val="20"/>
          <w:color w:val="auto"/>
        </w:rPr>
      </w:pPr>
      <w:r>
        <w:rPr>
          <w:rFonts w:ascii="Arial" w:cs="Arial" w:eastAsia="Arial" w:hAnsi="Arial"/>
          <w:sz w:val="22"/>
          <w:szCs w:val="22"/>
          <w:color w:val="auto"/>
        </w:rPr>
        <w:t>ICON plc is a global provider of drug development solutions and services to the pharmaceutical, biotechnology and medical device industries. The company specialises in the strategic development, management and analysis of programs that support clinical development - from compound selection to Phase I-IV clinical studies. With headquarters in Dublin, Ireland, ICON employed approximately 14,400 employees in 98 locations in 40 countries as at June 30, 2019. Further information is available at www.iconplc.com.</w:t>
      </w:r>
    </w:p>
    <w:p>
      <w:pPr>
        <w:spacing w:after="0" w:line="188" w:lineRule="exact"/>
        <w:rPr>
          <w:sz w:val="20"/>
          <w:szCs w:val="20"/>
          <w:color w:val="auto"/>
        </w:rPr>
      </w:pPr>
    </w:p>
    <w:p>
      <w:pPr>
        <w:ind w:right="80"/>
        <w:spacing w:after="0" w:line="271" w:lineRule="auto"/>
        <w:rPr>
          <w:sz w:val="20"/>
          <w:szCs w:val="20"/>
          <w:color w:val="auto"/>
        </w:rPr>
      </w:pPr>
      <w:r>
        <w:rPr>
          <w:rFonts w:ascii="Arial" w:cs="Arial" w:eastAsia="Arial" w:hAnsi="Arial"/>
          <w:sz w:val="19"/>
          <w:szCs w:val="19"/>
          <w:i w:val="1"/>
          <w:iCs w:val="1"/>
          <w:color w:val="auto"/>
        </w:rPr>
        <w:t xml:space="preserve">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w:t>
      </w:r>
      <w:r>
        <w:rPr>
          <w:rFonts w:ascii="Arial" w:cs="Arial" w:eastAsia="Arial" w:hAnsi="Arial"/>
          <w:sz w:val="19"/>
          <w:szCs w:val="19"/>
          <w:i w:val="1"/>
          <w:iCs w:val="1"/>
          <w:u w:val="single" w:color="auto"/>
          <w:color w:val="auto"/>
        </w:rPr>
        <w:t>http://www.sec.gov</w:t>
      </w:r>
      <w:r>
        <w:rPr>
          <w:rFonts w:ascii="Arial" w:cs="Arial" w:eastAsia="Arial" w:hAnsi="Arial"/>
          <w:sz w:val="19"/>
          <w:szCs w:val="19"/>
          <w:i w:val="1"/>
          <w:iCs w:val="1"/>
          <w:color w:val="auto"/>
        </w:rPr>
        <w:t>.</w:t>
      </w:r>
    </w:p>
    <w:p>
      <w:pPr>
        <w:spacing w:after="0" w:line="15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ICON/ICLR-G</w:t>
      </w:r>
    </w:p>
    <w:p>
      <w:pPr>
        <w:spacing w:after="0" w:line="211"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Investor Relations</w:t>
      </w:r>
    </w:p>
    <w:p>
      <w:pPr>
        <w:spacing w:after="0" w:line="238" w:lineRule="auto"/>
        <w:rPr>
          <w:sz w:val="20"/>
          <w:szCs w:val="20"/>
          <w:color w:val="auto"/>
        </w:rPr>
      </w:pPr>
      <w:r>
        <w:rPr>
          <w:rFonts w:ascii="Arial" w:cs="Arial" w:eastAsia="Arial" w:hAnsi="Arial"/>
          <w:sz w:val="22"/>
          <w:szCs w:val="22"/>
          <w:color w:val="auto"/>
        </w:rPr>
        <w:t>+1888 381 7923</w:t>
      </w:r>
    </w:p>
    <w:p>
      <w:pPr>
        <w:spacing w:after="0" w:line="230"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Jonathan Curtain</w:t>
      </w:r>
    </w:p>
    <w:p>
      <w:pPr>
        <w:spacing w:after="0" w:line="231" w:lineRule="auto"/>
        <w:rPr>
          <w:sz w:val="20"/>
          <w:szCs w:val="20"/>
          <w:color w:val="auto"/>
        </w:rPr>
      </w:pPr>
      <w:r>
        <w:rPr>
          <w:rFonts w:ascii="Arial" w:cs="Arial" w:eastAsia="Arial" w:hAnsi="Arial"/>
          <w:sz w:val="22"/>
          <w:szCs w:val="22"/>
          <w:color w:val="auto"/>
        </w:rPr>
        <w:t>Vice President Corporate Finance and Investor Relations</w:t>
      </w:r>
    </w:p>
    <w:p>
      <w:pPr>
        <w:spacing w:after="0"/>
        <w:rPr>
          <w:sz w:val="20"/>
          <w:szCs w:val="20"/>
          <w:color w:val="auto"/>
        </w:rPr>
      </w:pPr>
      <w:r>
        <w:rPr>
          <w:rFonts w:ascii="Arial" w:cs="Arial" w:eastAsia="Arial" w:hAnsi="Arial"/>
          <w:sz w:val="22"/>
          <w:szCs w:val="22"/>
          <w:color w:val="auto"/>
        </w:rPr>
        <w:t>+353 1 291 2000</w:t>
      </w:r>
    </w:p>
    <w:sectPr>
      <w:pgSz w:w="11900" w:h="16838" w:orient="portrait"/>
      <w:cols w:equalWidth="0" w:num="1">
        <w:col w:w="11420"/>
      </w:cols>
      <w:pgMar w:left="240" w:top="11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2019-11-29T12:33:16Z</dcterms:created>
  <dcterms:modified xsi:type="dcterms:W3CDTF">2019-11-29T12:33:16Z</dcterms:modified>
</cp:coreProperties>
</file>