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00" w:lineRule="exact"/>
        <w:rPr>
          <w:sz w:val="24"/>
          <w:szCs w:val="24"/>
          <w:color w:val="auto"/>
        </w:rPr>
      </w:pPr>
    </w:p>
    <w:p>
      <w:pPr>
        <w:spacing w:after="0" w:line="29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0" w:lineRule="exact"/>
        <w:rPr>
          <w:sz w:val="24"/>
          <w:szCs w:val="24"/>
          <w:color w:val="auto"/>
        </w:rPr>
      </w:pPr>
    </w:p>
    <w:p>
      <w:pPr>
        <w:spacing w:after="0" w:line="282"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7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November, 2012</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0-29714</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0011-353-1-291-2000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684"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684" w:right="359" w:bottom="1440" w:gutter="0" w:footer="0" w:header="0"/>
          <w:type w:val="continuous"/>
        </w:sectPr>
      </w:pPr>
    </w:p>
    <w:bookmarkStart w:id="1" w:name="page2"/>
    <w:bookmarkEnd w:id="1"/>
    <w:p>
      <w:pPr>
        <w:jc w:val="right"/>
        <w:ind w:right="3899"/>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November 29,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96520</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60" w:val="left"/>
          <w:tab w:leader="none" w:pos="6840" w:val="left"/>
        </w:tabs>
        <w:rPr>
          <w:sz w:val="20"/>
          <w:szCs w:val="20"/>
          <w:color w:val="auto"/>
        </w:rPr>
      </w:pPr>
      <w:r>
        <w:rPr>
          <w:rFonts w:ascii="Arial" w:cs="Arial" w:eastAsia="Arial" w:hAnsi="Arial"/>
          <w:sz w:val="18"/>
          <w:szCs w:val="18"/>
          <w:color w:val="auto"/>
        </w:rPr>
        <w:t>Date:</w:t>
        <w:tab/>
        <w:t>November 29, 2012</w:t>
      </w:r>
      <w:r>
        <w:rPr>
          <w:sz w:val="20"/>
          <w:szCs w:val="20"/>
          <w:color w:val="auto"/>
        </w:rPr>
        <w:tab/>
      </w:r>
      <w:r>
        <w:rPr>
          <w:rFonts w:ascii="Arial" w:cs="Arial" w:eastAsia="Arial" w:hAnsi="Arial"/>
          <w:sz w:val="16"/>
          <w:szCs w:val="16"/>
          <w:u w:val="single" w:color="auto"/>
          <w:color w:val="auto"/>
        </w:rPr>
        <w:t>/s/ 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Brendan Brennan</w:t>
      </w:r>
    </w:p>
    <w:p>
      <w:pPr>
        <w:spacing w:after="0" w:line="3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00"/>
          </w:cols>
          <w:pgMar w:left="240" w:top="580" w:right="45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Dr. Bruce Given notifies ICON that he will not seek a further term as Chairman of the Board</w:t>
      </w:r>
    </w:p>
    <w:p>
      <w:pPr>
        <w:spacing w:after="0" w:line="206" w:lineRule="exact"/>
        <w:rPr>
          <w:sz w:val="20"/>
          <w:szCs w:val="20"/>
          <w:color w:val="auto"/>
        </w:rPr>
      </w:pPr>
    </w:p>
    <w:p>
      <w:pPr>
        <w:ind w:right="180"/>
        <w:spacing w:after="0" w:line="277" w:lineRule="auto"/>
        <w:rPr>
          <w:sz w:val="20"/>
          <w:szCs w:val="20"/>
          <w:color w:val="auto"/>
        </w:rPr>
      </w:pPr>
      <w:r>
        <w:rPr>
          <w:rFonts w:ascii="Arial" w:cs="Arial" w:eastAsia="Arial" w:hAnsi="Arial"/>
          <w:sz w:val="19"/>
          <w:szCs w:val="19"/>
          <w:color w:val="auto"/>
        </w:rPr>
        <w:t>DUBLIN--(BUSINESS WIRE)--November 29, 2012--</w:t>
      </w:r>
      <w:r>
        <w:rPr>
          <w:rFonts w:ascii="Arial" w:cs="Arial" w:eastAsia="Arial" w:hAnsi="Arial"/>
          <w:sz w:val="19"/>
          <w:szCs w:val="19"/>
          <w:b w:val="1"/>
          <w:bCs w:val="1"/>
          <w:color w:val="auto"/>
        </w:rPr>
        <w:t>ICON plc. (NASDAQ:ICLR) (ISIN:IE0005711209)</w:t>
      </w:r>
      <w:r>
        <w:rPr>
          <w:rFonts w:ascii="Arial" w:cs="Arial" w:eastAsia="Arial" w:hAnsi="Arial"/>
          <w:sz w:val="19"/>
          <w:szCs w:val="19"/>
          <w:color w:val="auto"/>
        </w:rPr>
        <w:t>, a global provider of outsourced development services to the pharmaceutical, biotechnology and medical device industries, today announced that Dr. Bruce Given, non-executive chairman of the board, has notified the company that it is his intention not to seek a second term as</w:t>
      </w:r>
    </w:p>
    <w:p>
      <w:pPr>
        <w:spacing w:after="0" w:line="2" w:lineRule="exact"/>
        <w:rPr>
          <w:sz w:val="20"/>
          <w:szCs w:val="20"/>
          <w:color w:val="auto"/>
        </w:rPr>
      </w:pPr>
    </w:p>
    <w:p>
      <w:pPr>
        <w:ind w:right="160"/>
        <w:spacing w:after="0" w:line="204" w:lineRule="auto"/>
        <w:rPr>
          <w:sz w:val="20"/>
          <w:szCs w:val="20"/>
          <w:color w:val="auto"/>
        </w:rPr>
      </w:pPr>
      <w:r>
        <w:rPr>
          <w:rFonts w:ascii="Arial" w:cs="Arial" w:eastAsia="Arial" w:hAnsi="Arial"/>
          <w:sz w:val="21"/>
          <w:szCs w:val="21"/>
          <w:color w:val="auto"/>
        </w:rPr>
        <w:t>chairman when his current term expires on December 31</w:t>
      </w:r>
      <w:r>
        <w:rPr>
          <w:rFonts w:ascii="Arial" w:cs="Arial" w:eastAsia="Arial" w:hAnsi="Arial"/>
          <w:sz w:val="35"/>
          <w:szCs w:val="35"/>
          <w:color w:val="auto"/>
          <w:vertAlign w:val="superscript"/>
        </w:rPr>
        <w:t>st</w:t>
      </w:r>
      <w:r>
        <w:rPr>
          <w:rFonts w:ascii="Arial" w:cs="Arial" w:eastAsia="Arial" w:hAnsi="Arial"/>
          <w:sz w:val="21"/>
          <w:szCs w:val="21"/>
          <w:color w:val="auto"/>
        </w:rPr>
        <w:t xml:space="preserve"> 2012. Dr. Given has served as ICON’s chairman since 1</w:t>
      </w:r>
      <w:r>
        <w:rPr>
          <w:rFonts w:ascii="Arial" w:cs="Arial" w:eastAsia="Arial" w:hAnsi="Arial"/>
          <w:sz w:val="35"/>
          <w:szCs w:val="35"/>
          <w:color w:val="auto"/>
          <w:vertAlign w:val="superscript"/>
        </w:rPr>
        <w:t>st</w:t>
      </w:r>
      <w:r>
        <w:rPr>
          <w:rFonts w:ascii="Arial" w:cs="Arial" w:eastAsia="Arial" w:hAnsi="Arial"/>
          <w:sz w:val="21"/>
          <w:szCs w:val="21"/>
          <w:color w:val="auto"/>
        </w:rPr>
        <w:t xml:space="preserve"> January 2010 and has been a member of the company’s board of directors since 2004.</w:t>
      </w:r>
    </w:p>
    <w:p>
      <w:pPr>
        <w:spacing w:after="0" w:line="186" w:lineRule="exact"/>
        <w:rPr>
          <w:sz w:val="20"/>
          <w:szCs w:val="20"/>
          <w:color w:val="auto"/>
        </w:rPr>
      </w:pPr>
    </w:p>
    <w:p>
      <w:pPr>
        <w:ind w:right="300"/>
        <w:spacing w:after="0" w:line="238" w:lineRule="auto"/>
        <w:rPr>
          <w:sz w:val="20"/>
          <w:szCs w:val="20"/>
          <w:color w:val="auto"/>
        </w:rPr>
      </w:pPr>
      <w:r>
        <w:rPr>
          <w:rFonts w:ascii="Arial" w:cs="Arial" w:eastAsia="Arial" w:hAnsi="Arial"/>
          <w:sz w:val="22"/>
          <w:szCs w:val="22"/>
          <w:color w:val="auto"/>
        </w:rPr>
        <w:t xml:space="preserve">Dr. Given commented, </w:t>
      </w:r>
      <w:r>
        <w:rPr>
          <w:rFonts w:ascii="Arial" w:cs="Arial" w:eastAsia="Arial" w:hAnsi="Arial"/>
          <w:sz w:val="22"/>
          <w:szCs w:val="22"/>
          <w:i w:val="1"/>
          <w:iCs w:val="1"/>
          <w:color w:val="auto"/>
        </w:rPr>
        <w:t>“</w:t>
      </w:r>
      <w:r>
        <w:rPr>
          <w:rFonts w:ascii="Arial" w:cs="Arial" w:eastAsia="Arial" w:hAnsi="Arial"/>
          <w:sz w:val="22"/>
          <w:szCs w:val="22"/>
          <w:color w:val="auto"/>
        </w:rPr>
        <w:t>The time commitment for the chairman’s role was increasingly challenging given my operational responsibilities outside of ICON. Having overseen a very successful transition in the executive leadership of the company, new strategic alliances, as well as a return to strong growth in revenues and earnings, I believe the timing is right for me to relinquish the chair</w:t>
      </w:r>
      <w:r>
        <w:rPr>
          <w:rFonts w:ascii="Arial" w:cs="Arial" w:eastAsia="Arial" w:hAnsi="Arial"/>
          <w:sz w:val="22"/>
          <w:szCs w:val="22"/>
          <w:i w:val="1"/>
          <w:iCs w:val="1"/>
          <w:color w:val="auto"/>
        </w:rPr>
        <w:t>.”</w:t>
      </w:r>
    </w:p>
    <w:p>
      <w:pPr>
        <w:spacing w:after="0" w:line="185"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 xml:space="preserve">On behalf of the board, Mr. Ciaran Murray, ICON CEO, commented, </w:t>
      </w:r>
      <w:r>
        <w:rPr>
          <w:rFonts w:ascii="Arial" w:cs="Arial" w:eastAsia="Arial" w:hAnsi="Arial"/>
          <w:sz w:val="22"/>
          <w:szCs w:val="22"/>
          <w:i w:val="1"/>
          <w:iCs w:val="1"/>
          <w:color w:val="auto"/>
        </w:rPr>
        <w:t>“</w:t>
      </w:r>
      <w:r>
        <w:rPr>
          <w:rFonts w:ascii="Arial" w:cs="Arial" w:eastAsia="Arial" w:hAnsi="Arial"/>
          <w:sz w:val="22"/>
          <w:szCs w:val="22"/>
          <w:color w:val="auto"/>
        </w:rPr>
        <w:t>I would like to thank Bruce for his leadership and support over the past three years in his role as chairman.”</w:t>
      </w:r>
    </w:p>
    <w:p>
      <w:pPr>
        <w:spacing w:after="0" w:line="173" w:lineRule="exact"/>
        <w:rPr>
          <w:sz w:val="20"/>
          <w:szCs w:val="20"/>
          <w:color w:val="auto"/>
        </w:rPr>
      </w:pPr>
    </w:p>
    <w:p>
      <w:pPr>
        <w:ind w:right="280"/>
        <w:spacing w:after="0" w:line="271" w:lineRule="auto"/>
        <w:rPr>
          <w:sz w:val="20"/>
          <w:szCs w:val="20"/>
          <w:color w:val="auto"/>
        </w:rPr>
      </w:pPr>
      <w:r>
        <w:rPr>
          <w:rFonts w:ascii="Arial" w:cs="Arial" w:eastAsia="Arial" w:hAnsi="Arial"/>
          <w:sz w:val="22"/>
          <w:szCs w:val="22"/>
          <w:color w:val="auto"/>
        </w:rPr>
        <w:t>The board of directors will now initiate a process to select a new chairman, from among its members, to be appointed with effect from January 1</w:t>
      </w:r>
      <w:r>
        <w:rPr>
          <w:rFonts w:ascii="Arial" w:cs="Arial" w:eastAsia="Arial" w:hAnsi="Arial"/>
          <w:sz w:val="36"/>
          <w:szCs w:val="36"/>
          <w:color w:val="auto"/>
          <w:vertAlign w:val="superscript"/>
        </w:rPr>
        <w:t>st</w:t>
      </w:r>
      <w:r>
        <w:rPr>
          <w:rFonts w:ascii="Arial" w:cs="Arial" w:eastAsia="Arial" w:hAnsi="Arial"/>
          <w:sz w:val="22"/>
          <w:szCs w:val="22"/>
          <w:color w:val="auto"/>
        </w:rPr>
        <w:t xml:space="preserve"> 2013.</w:t>
      </w:r>
    </w:p>
    <w:p>
      <w:pPr>
        <w:spacing w:after="0" w:line="10" w:lineRule="exact"/>
        <w:rPr>
          <w:sz w:val="20"/>
          <w:szCs w:val="20"/>
          <w:color w:val="auto"/>
        </w:rPr>
      </w:pPr>
    </w:p>
    <w:p>
      <w:pPr>
        <w:ind w:right="220"/>
        <w:spacing w:after="0" w:line="217" w:lineRule="auto"/>
        <w:rPr>
          <w:sz w:val="20"/>
          <w:szCs w:val="20"/>
          <w:color w:val="auto"/>
        </w:rPr>
      </w:pPr>
      <w:r>
        <w:rPr>
          <w:rFonts w:ascii="Arial" w:cs="Arial" w:eastAsia="Arial" w:hAnsi="Arial"/>
          <w:sz w:val="22"/>
          <w:szCs w:val="22"/>
          <w:color w:val="auto"/>
        </w:rPr>
        <w:t>The information contained in this release is as of 29</w:t>
      </w:r>
      <w:r>
        <w:rPr>
          <w:rFonts w:ascii="Arial" w:cs="Arial" w:eastAsia="Arial" w:hAnsi="Arial"/>
          <w:sz w:val="36"/>
          <w:szCs w:val="36"/>
          <w:color w:val="auto"/>
          <w:vertAlign w:val="superscript"/>
        </w:rPr>
        <w:t>th</w:t>
      </w:r>
      <w:r>
        <w:rPr>
          <w:rFonts w:ascii="Arial" w:cs="Arial" w:eastAsia="Arial" w:hAnsi="Arial"/>
          <w:sz w:val="22"/>
          <w:szCs w:val="22"/>
          <w:color w:val="auto"/>
        </w:rPr>
        <w:t xml:space="preserve"> November 2012. The statements made in this press release may contain forward-looking statements that involve a number of risks and uncertainties. A description of risks and uncertainties relating to ICON and its business can be found in ICON’s Annual Report for the fiscal year ended December 31, 2011 and in the forms filed with the US Securities and Exchange Commission, including the Forms 20-F, F-1, S-8 and F-3. ICON disclaims any intent or obligation to update these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121285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ICON plc</w:t>
      </w:r>
      <w:r>
        <w:rPr>
          <w:rFonts w:ascii="Arial" w:cs="Arial" w:eastAsia="Arial" w:hAnsi="Arial"/>
          <w:sz w:val="22"/>
          <w:szCs w:val="22"/>
          <w:color w:val="auto"/>
        </w:rPr>
        <w:t>:</w:t>
      </w:r>
    </w:p>
    <w:p>
      <w:pPr>
        <w:spacing w:after="0" w:line="21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 xml:space="preserve">ICON plc is a global provider of outsourced development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82 locations in 40 countries and has approximately 9,430 employees. Further information is available at </w:t>
      </w:r>
      <w:r>
        <w:rPr>
          <w:rFonts w:ascii="Arial" w:cs="Arial" w:eastAsia="Arial" w:hAnsi="Arial"/>
          <w:sz w:val="22"/>
          <w:szCs w:val="22"/>
          <w:u w:val="single" w:color="auto"/>
          <w:color w:val="auto"/>
        </w:rPr>
        <w:t>www.iconplc.com</w:t>
      </w:r>
      <w:r>
        <w:rPr>
          <w:rFonts w:ascii="Arial" w:cs="Arial" w:eastAsia="Arial" w:hAnsi="Arial"/>
          <w:sz w:val="22"/>
          <w:szCs w:val="22"/>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Investor Relations</w:t>
      </w:r>
    </w:p>
    <w:p>
      <w:pPr>
        <w:spacing w:after="0" w:line="230" w:lineRule="auto"/>
        <w:rPr>
          <w:sz w:val="20"/>
          <w:szCs w:val="20"/>
          <w:color w:val="auto"/>
        </w:rPr>
      </w:pPr>
      <w:r>
        <w:rPr>
          <w:rFonts w:ascii="Arial" w:cs="Arial" w:eastAsia="Arial" w:hAnsi="Arial"/>
          <w:sz w:val="22"/>
          <w:szCs w:val="22"/>
          <w:color w:val="auto"/>
        </w:rPr>
        <w:t>1-888-381-7923</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w:t>
      </w:r>
    </w:p>
    <w:p>
      <w:pPr>
        <w:spacing w:after="0" w:line="230" w:lineRule="auto"/>
        <w:rPr>
          <w:sz w:val="20"/>
          <w:szCs w:val="20"/>
          <w:color w:val="auto"/>
        </w:rPr>
      </w:pPr>
      <w:r>
        <w:rPr>
          <w:rFonts w:ascii="Arial" w:cs="Arial" w:eastAsia="Arial" w:hAnsi="Arial"/>
          <w:sz w:val="22"/>
          <w:szCs w:val="22"/>
          <w:color w:val="auto"/>
        </w:rPr>
        <w:t>Chief Financial Officer</w:t>
      </w:r>
    </w:p>
    <w:p>
      <w:pPr>
        <w:spacing w:after="0" w:line="1" w:lineRule="exact"/>
        <w:rPr>
          <w:sz w:val="20"/>
          <w:szCs w:val="20"/>
          <w:color w:val="auto"/>
        </w:rPr>
      </w:pPr>
    </w:p>
    <w:p>
      <w:pPr>
        <w:ind w:right="9080" w:firstLine="8"/>
        <w:spacing w:after="0" w:line="230" w:lineRule="auto"/>
        <w:tabs>
          <w:tab w:leader="none" w:pos="176"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 or</w:t>
      </w:r>
    </w:p>
    <w:p>
      <w:pPr>
        <w:spacing w:after="0" w:line="1" w:lineRule="exact"/>
        <w:rPr>
          <w:rFonts w:ascii="Arial" w:cs="Arial" w:eastAsia="Arial" w:hAnsi="Arial"/>
          <w:sz w:val="22"/>
          <w:szCs w:val="22"/>
          <w:color w:val="auto"/>
        </w:rPr>
      </w:pPr>
    </w:p>
    <w:p>
      <w:pPr>
        <w:spacing w:after="0" w:line="230" w:lineRule="auto"/>
        <w:rPr>
          <w:rFonts w:ascii="Arial" w:cs="Arial" w:eastAsia="Arial" w:hAnsi="Arial"/>
          <w:sz w:val="22"/>
          <w:szCs w:val="22"/>
          <w:color w:val="auto"/>
        </w:rPr>
      </w:pPr>
      <w:r>
        <w:rPr>
          <w:rFonts w:ascii="Arial" w:cs="Arial" w:eastAsia="Arial" w:hAnsi="Arial"/>
          <w:sz w:val="22"/>
          <w:szCs w:val="22"/>
          <w:color w:val="auto"/>
        </w:rPr>
        <w:t>Sam Farthing</w:t>
      </w:r>
    </w:p>
    <w:p>
      <w:pPr>
        <w:spacing w:after="0" w:line="230" w:lineRule="auto"/>
        <w:rPr>
          <w:rFonts w:ascii="Arial" w:cs="Arial" w:eastAsia="Arial" w:hAnsi="Arial"/>
          <w:sz w:val="22"/>
          <w:szCs w:val="22"/>
          <w:color w:val="auto"/>
        </w:rPr>
      </w:pPr>
      <w:r>
        <w:rPr>
          <w:rFonts w:ascii="Arial" w:cs="Arial" w:eastAsia="Arial" w:hAnsi="Arial"/>
          <w:sz w:val="22"/>
          <w:szCs w:val="22"/>
          <w:color w:val="auto"/>
        </w:rPr>
        <w:t>VP Investor Relations</w:t>
      </w:r>
    </w:p>
    <w:p>
      <w:pPr>
        <w:ind w:left="180" w:hanging="172"/>
        <w:spacing w:after="0"/>
        <w:tabs>
          <w:tab w:leader="none" w:pos="180" w:val="left"/>
        </w:tabs>
        <w:numPr>
          <w:ilvl w:val="0"/>
          <w:numId w:val="1"/>
        </w:numPr>
        <w:rPr>
          <w:rFonts w:ascii="Arial" w:cs="Arial" w:eastAsia="Arial" w:hAnsi="Arial"/>
          <w:sz w:val="22"/>
          <w:szCs w:val="22"/>
          <w:color w:val="auto"/>
        </w:rPr>
      </w:pPr>
      <w:r>
        <w:rPr>
          <w:rFonts w:ascii="Arial" w:cs="Arial" w:eastAsia="Arial" w:hAnsi="Arial"/>
          <w:sz w:val="22"/>
          <w:szCs w:val="22"/>
          <w:color w:val="auto"/>
        </w:rPr>
        <w:t>353 —1-291-2000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All at ICON.</w:t>
      </w:r>
    </w:p>
    <w:sectPr>
      <w:pgSz w:w="11900" w:h="16838" w:orient="portrait"/>
      <w:cols w:equalWidth="0" w:num="1">
        <w:col w:w="10860"/>
      </w:cols>
      <w:pgMar w:left="240" w:top="112"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2019-12-09T13:04:17Z</dcterms:created>
  <dcterms:modified xsi:type="dcterms:W3CDTF">2019-12-09T13:04:17Z</dcterms:modified>
</cp:coreProperties>
</file>