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U.S. 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Icon PLC</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Ordinary Shares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(Represented by American Depository Receipts)</w:t>
      </w:r>
    </w:p>
    <w:p>
      <w:pPr>
        <w:ind w:left="170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45103T107</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2009</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579" w:hanging="9"/>
        <w:spacing w:after="0" w:line="536"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45103T107</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Select Equity Group, Inc.</w:t>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sectPr>
      </w:pPr>
    </w:p>
    <w:bookmarkStart w:id="1" w:name="page2"/>
    <w:bookmarkEnd w:id="1"/>
    <w:p>
      <w:pPr>
        <w:jc w:val="center"/>
        <w:ind w:right="5899"/>
        <w:spacing w:after="0"/>
        <w:rPr>
          <w:sz w:val="20"/>
          <w:szCs w:val="20"/>
          <w:color w:val="auto"/>
        </w:rPr>
      </w:pPr>
      <w:r>
        <w:rPr>
          <w:rFonts w:ascii="Courier New" w:cs="Courier New" w:eastAsia="Courier New" w:hAnsi="Courier New"/>
          <w:sz w:val="18"/>
          <w:szCs w:val="18"/>
          <w:color w:val="auto"/>
        </w:rPr>
        <w:t>7) Sole Dispositive Power</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83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0.00%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45103T107</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right="6319" w:hanging="852"/>
        <w:spacing w:after="0" w:line="536" w:lineRule="auto"/>
        <w:tabs>
          <w:tab w:leader="none" w:pos="54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Select Offshore Advisors, LLC</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5899"/>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83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45103T107</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right="6939" w:hanging="852"/>
        <w:spacing w:after="0" w:line="536" w:lineRule="auto"/>
        <w:tabs>
          <w:tab w:leader="none" w:pos="54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George S. Loening</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5899"/>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83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0.00%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 (a) 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South County Business Park</w:t>
      </w:r>
    </w:p>
    <w:p>
      <w:pPr>
        <w:ind w:left="1580"/>
        <w:spacing w:after="0" w:line="238" w:lineRule="auto"/>
        <w:rPr>
          <w:sz w:val="20"/>
          <w:szCs w:val="20"/>
          <w:color w:val="auto"/>
        </w:rPr>
      </w:pPr>
      <w:r>
        <w:rPr>
          <w:rFonts w:ascii="Courier New" w:cs="Courier New" w:eastAsia="Courier New" w:hAnsi="Courier New"/>
          <w:sz w:val="18"/>
          <w:szCs w:val="18"/>
          <w:color w:val="auto"/>
        </w:rPr>
        <w:t>Leopardstown</w:t>
      </w:r>
    </w:p>
    <w:p>
      <w:pPr>
        <w:ind w:left="1580"/>
        <w:spacing w:after="0"/>
        <w:rPr>
          <w:sz w:val="20"/>
          <w:szCs w:val="20"/>
          <w:color w:val="auto"/>
        </w:rPr>
      </w:pPr>
      <w:r>
        <w:rPr>
          <w:rFonts w:ascii="Courier New" w:cs="Courier New" w:eastAsia="Courier New" w:hAnsi="Courier New"/>
          <w:sz w:val="18"/>
          <w:szCs w:val="18"/>
          <w:color w:val="auto"/>
        </w:rPr>
        <w:t>Dublin 18, Ireland</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 Filing:</w:t>
      </w:r>
    </w:p>
    <w:p>
      <w:pPr>
        <w:spacing w:after="0" w:line="201" w:lineRule="exact"/>
        <w:rPr>
          <w:sz w:val="20"/>
          <w:szCs w:val="20"/>
          <w:color w:val="auto"/>
        </w:rPr>
      </w:pPr>
    </w:p>
    <w:p>
      <w:pPr>
        <w:ind w:left="1280" w:hanging="429"/>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Schedule 13G is being filed jointly by Select Equity Group, Inc., a New York corporation ("Select"), Select Offshore Advisors, LLC, a New York limited liability corporation ("Select Offshore"), and George S. Loening, the controlling shareholder of Select and Select Offshore("Loening"). The business address of each of Select, Select Offshore and Loening is: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380 Lafayette Street, 6th Floor</w:t>
      </w:r>
    </w:p>
    <w:p>
      <w:pPr>
        <w:ind w:left="1580"/>
        <w:spacing w:after="0" w:line="238" w:lineRule="auto"/>
        <w:rPr>
          <w:sz w:val="20"/>
          <w:szCs w:val="20"/>
          <w:color w:val="auto"/>
        </w:rPr>
      </w:pPr>
      <w:r>
        <w:rPr>
          <w:rFonts w:ascii="Courier New" w:cs="Courier New" w:eastAsia="Courier New" w:hAnsi="Courier New"/>
          <w:sz w:val="18"/>
          <w:szCs w:val="18"/>
          <w:color w:val="auto"/>
        </w:rPr>
        <w:t>New York, New York 10003</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George S. Loening is a United States citizen.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 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Ordinary Shares (represented by ADRs)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right="2419" w:hanging="842"/>
        <w:spacing w:after="0" w:line="235" w:lineRule="auto"/>
        <w:rPr>
          <w:sz w:val="20"/>
          <w:szCs w:val="20"/>
          <w:color w:val="auto"/>
        </w:rPr>
      </w:pPr>
      <w:r>
        <w:rPr>
          <w:rFonts w:ascii="Courier New" w:cs="Courier New" w:eastAsia="Courier New" w:hAnsi="Courier New"/>
          <w:sz w:val="18"/>
          <w:szCs w:val="18"/>
          <w:color w:val="auto"/>
        </w:rPr>
        <w:t>Item 3. If this statement is being filed pursuant to Rule 13d-1(b) or (c), or 13d-2(b), check whether the person filing is:</w:t>
      </w:r>
    </w:p>
    <w:p>
      <w:pPr>
        <w:spacing w:after="0" w:line="203" w:lineRule="exact"/>
        <w:rPr>
          <w:sz w:val="20"/>
          <w:szCs w:val="20"/>
          <w:color w:val="auto"/>
        </w:rPr>
      </w:pPr>
    </w:p>
    <w:p>
      <w:pPr>
        <w:ind w:left="960" w:hanging="425"/>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1700" w:right="3359" w:hanging="1165"/>
        <w:spacing w:after="0" w:line="235" w:lineRule="auto"/>
        <w:tabs>
          <w:tab w:leader="none" w:pos="96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w:t>
      </w:r>
    </w:p>
    <w:p>
      <w:pPr>
        <w:ind w:left="1700"/>
        <w:spacing w:after="0"/>
        <w:rPr>
          <w:sz w:val="20"/>
          <w:szCs w:val="20"/>
          <w:color w:val="auto"/>
        </w:rPr>
      </w:pPr>
      <w:r>
        <w:rPr>
          <w:rFonts w:ascii="Courier New" w:cs="Courier New" w:eastAsia="Courier New" w:hAnsi="Courier New"/>
          <w:sz w:val="18"/>
          <w:szCs w:val="18"/>
          <w:color w:val="auto"/>
        </w:rPr>
        <w:t>13d-1(b)(1)(ii)(E)</w:t>
      </w:r>
    </w:p>
    <w:p>
      <w:pPr>
        <w:spacing w:after="0" w:line="3" w:lineRule="exact"/>
        <w:rPr>
          <w:sz w:val="20"/>
          <w:szCs w:val="20"/>
          <w:color w:val="auto"/>
        </w:rPr>
      </w:pPr>
    </w:p>
    <w:p>
      <w:pPr>
        <w:ind w:left="1700" w:right="2939" w:hanging="1165"/>
        <w:spacing w:after="0" w:line="235" w:lineRule="auto"/>
        <w:tabs>
          <w:tab w:leader="none" w:pos="9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700" w:right="2939" w:hanging="1165"/>
        <w:spacing w:after="0" w:line="235" w:lineRule="auto"/>
        <w:tabs>
          <w:tab w:leader="none" w:pos="9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13d-1(b)(ii)(G)</w:t>
      </w:r>
    </w:p>
    <w:p>
      <w:pPr>
        <w:spacing w:after="0" w:line="5" w:lineRule="exact"/>
        <w:rPr>
          <w:rFonts w:ascii="Courier New" w:cs="Courier New" w:eastAsia="Courier New" w:hAnsi="Courier New"/>
          <w:sz w:val="18"/>
          <w:szCs w:val="18"/>
          <w:color w:val="auto"/>
        </w:rPr>
      </w:pPr>
    </w:p>
    <w:p>
      <w:pPr>
        <w:ind w:left="1700" w:right="3039" w:hanging="1165"/>
        <w:spacing w:after="0" w:line="235" w:lineRule="auto"/>
        <w:tabs>
          <w:tab w:leader="none" w:pos="9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1700" w:right="2939" w:hanging="1165"/>
        <w:spacing w:after="0" w:line="236" w:lineRule="auto"/>
        <w:tabs>
          <w:tab w:leader="none" w:pos="9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w:t>
            </w:r>
          </w:p>
        </w:tc>
        <w:tc>
          <w:tcPr>
            <w:tcW w:w="4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 Amount Beneficially</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Owned:</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30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(b) Percent of Class:</w:t>
            </w:r>
          </w:p>
        </w:tc>
        <w:tc>
          <w:tcPr>
            <w:tcW w:w="4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0.00%</w:t>
            </w:r>
          </w:p>
        </w:tc>
      </w:tr>
      <w:tr>
        <w:trPr>
          <w:trHeight w:val="405"/>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 Number of Shares as</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to which such person has:</w:t>
            </w:r>
          </w:p>
        </w:tc>
        <w:tc>
          <w:tcPr>
            <w:tcW w:w="780" w:type="dxa"/>
            <w:vAlign w:val="bottom"/>
          </w:tcPr>
          <w:p>
            <w:pPr>
              <w:spacing w:after="0"/>
              <w:rPr>
                <w:sz w:val="24"/>
                <w:szCs w:val="24"/>
                <w:color w:val="auto"/>
              </w:rPr>
            </w:pP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Sole power to</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vote or direct the vote:</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(ii)</w:t>
            </w:r>
          </w:p>
        </w:tc>
        <w:tc>
          <w:tcPr>
            <w:tcW w:w="5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power to vote or direct the vote:</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(iii)</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Sole power to</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dispose or direct the disposition 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(iv)</w:t>
            </w:r>
          </w:p>
        </w:tc>
        <w:tc>
          <w:tcPr>
            <w:tcW w:w="5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power to dispose or direct the disposition 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Attachment 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SELECT EQUITY GROUP, INC.</w:t>
            </w:r>
          </w:p>
        </w:tc>
        <w:tc>
          <w:tcPr>
            <w:tcW w:w="422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SELECT OFFSHORE ADVISORS, LLC</w:t>
            </w:r>
          </w:p>
        </w:tc>
      </w:tr>
      <w:tr>
        <w:trPr>
          <w:trHeight w:val="810"/>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80" w:type="dxa"/>
            <w:vAlign w:val="bottom"/>
          </w:tcPr>
          <w:p>
            <w:pPr>
              <w:ind w:left="120"/>
              <w:spacing w:after="0"/>
              <w:rPr>
                <w:sz w:val="20"/>
                <w:szCs w:val="20"/>
                <w:color w:val="auto"/>
              </w:rPr>
            </w:pPr>
            <w:r>
              <w:rPr>
                <w:rFonts w:ascii="Courier New" w:cs="Courier New" w:eastAsia="Courier New" w:hAnsi="Courier New"/>
                <w:sz w:val="18"/>
                <w:szCs w:val="18"/>
                <w:color w:val="auto"/>
              </w:rPr>
              <w:t>George S. Loening*</w:t>
            </w:r>
          </w:p>
        </w:tc>
        <w:tc>
          <w:tcPr>
            <w:tcW w:w="1420" w:type="dxa"/>
            <w:vAlign w:val="bottom"/>
          </w:tcPr>
          <w:p>
            <w:pPr>
              <w:ind w:left="840"/>
              <w:spacing w:after="0"/>
              <w:rPr>
                <w:sz w:val="20"/>
                <w:szCs w:val="20"/>
                <w:color w:val="auto"/>
              </w:rPr>
            </w:pPr>
            <w:r>
              <w:rPr>
                <w:rFonts w:ascii="Courier New" w:cs="Courier New" w:eastAsia="Courier New" w:hAnsi="Courier New"/>
                <w:sz w:val="18"/>
                <w:szCs w:val="18"/>
                <w:color w:val="auto"/>
              </w:rPr>
              <w:t>By:</w:t>
            </w:r>
          </w:p>
        </w:tc>
        <w:tc>
          <w:tcPr>
            <w:tcW w:w="280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George S. Loening*</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4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Title: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 George S. Loening</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George S. Loening*</w:t>
      </w:r>
    </w:p>
    <w:p>
      <w:pPr>
        <w:spacing w:after="0" w:line="206" w:lineRule="exact"/>
        <w:rPr>
          <w:sz w:val="20"/>
          <w:szCs w:val="20"/>
          <w:color w:val="auto"/>
        </w:rPr>
      </w:pPr>
    </w:p>
    <w:p>
      <w:pPr>
        <w:ind w:left="220" w:right="1879" w:hanging="212"/>
        <w:spacing w:after="0" w:line="236"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My signature to this document as an individual is made as well in my capacity as President of Select Equity Group, Inc. and as Manager of Select Offshore Advisors,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16, 2010</w:t>
      </w:r>
    </w:p>
    <w:p>
      <w:pPr>
        <w:sectPr>
          <w:pgSz w:w="11900" w:h="16838" w:orient="portrait"/>
          <w:cols w:equalWidth="0" w:num="1">
            <w:col w:w="10219"/>
          </w:cols>
          <w:pgMar w:left="240" w:top="919"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ATTACHMENT A</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REPORTING OWNERS - OWNERSHIP REPORTING DATE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Under Rule 13d-3 under the Securities Exchange Act of 1934, Select Equity Group, Inc. ("Select") and Select Offshore Advisors, LLC ("Select Offshore") may be deemed to be the beneficial owners of the securities named on the cover page of this Schedule 13G, in the aggregate amounts reported in Item 4 of this schedule. As the President and controlling shareholder of Select and the Manager of Select Offshore, George S. Loening has the power to vote or to direct the voting of and the power to dispose or direct the disposition of the securities owned by Select and Select Offshore. Accordingly, George S. Loening may also be deemed to be the beneficial owner of those securities under Rule 13d-3.</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amounts reported in Item 4 are current as of February 11, 2010.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ATTACHMENT B</w:t>
      </w:r>
    </w:p>
    <w:p>
      <w:pPr>
        <w:ind w:left="2740"/>
        <w:spacing w:after="0" w:line="238" w:lineRule="auto"/>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the undersigned hereby agree to the joint filing with all other persons signatory below of a report on Schedule 13G or any amendments thereto, and to the inclusion of this Agreement as an attachment to such filing, with respect to the ownership of securities named in this Schedule 13G.</w:t>
      </w:r>
    </w:p>
    <w:p>
      <w:pPr>
        <w:spacing w:after="0" w:line="185"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constitute one and the same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SELECT EQUITY GROUP, INC.</w:t>
            </w:r>
          </w:p>
        </w:tc>
        <w:tc>
          <w:tcPr>
            <w:tcW w:w="422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SELECT OFFSHORE ADVISORS, LLC</w:t>
            </w:r>
          </w:p>
        </w:tc>
      </w:tr>
      <w:tr>
        <w:trPr>
          <w:trHeight w:val="810"/>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80" w:type="dxa"/>
            <w:vAlign w:val="bottom"/>
          </w:tcPr>
          <w:p>
            <w:pPr>
              <w:ind w:left="120"/>
              <w:spacing w:after="0"/>
              <w:rPr>
                <w:sz w:val="20"/>
                <w:szCs w:val="20"/>
                <w:color w:val="auto"/>
              </w:rPr>
            </w:pPr>
            <w:r>
              <w:rPr>
                <w:rFonts w:ascii="Courier New" w:cs="Courier New" w:eastAsia="Courier New" w:hAnsi="Courier New"/>
                <w:sz w:val="18"/>
                <w:szCs w:val="18"/>
                <w:color w:val="auto"/>
              </w:rPr>
              <w:t>George S. Loening*</w:t>
            </w:r>
          </w:p>
        </w:tc>
        <w:tc>
          <w:tcPr>
            <w:tcW w:w="1420" w:type="dxa"/>
            <w:vAlign w:val="bottom"/>
          </w:tcPr>
          <w:p>
            <w:pPr>
              <w:ind w:left="840"/>
              <w:spacing w:after="0"/>
              <w:rPr>
                <w:sz w:val="20"/>
                <w:szCs w:val="20"/>
                <w:color w:val="auto"/>
              </w:rPr>
            </w:pPr>
            <w:r>
              <w:rPr>
                <w:rFonts w:ascii="Courier New" w:cs="Courier New" w:eastAsia="Courier New" w:hAnsi="Courier New"/>
                <w:sz w:val="18"/>
                <w:szCs w:val="18"/>
                <w:color w:val="auto"/>
              </w:rPr>
              <w:t>By:</w:t>
            </w:r>
          </w:p>
        </w:tc>
        <w:tc>
          <w:tcPr>
            <w:tcW w:w="280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George S. Loening*</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42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Title: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 George S. Loening</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George S. Loening*</w:t>
      </w:r>
    </w:p>
    <w:p>
      <w:pPr>
        <w:spacing w:after="0" w:line="200" w:lineRule="exact"/>
        <w:rPr>
          <w:sz w:val="20"/>
          <w:szCs w:val="20"/>
          <w:color w:val="auto"/>
        </w:rPr>
      </w:pPr>
    </w:p>
    <w:p>
      <w:pPr>
        <w:spacing w:after="0" w:line="209" w:lineRule="exact"/>
        <w:rPr>
          <w:sz w:val="20"/>
          <w:szCs w:val="20"/>
          <w:color w:val="auto"/>
        </w:rPr>
      </w:pPr>
    </w:p>
    <w:p>
      <w:pPr>
        <w:ind w:left="220" w:right="1879" w:hanging="212"/>
        <w:spacing w:after="0" w:line="236"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My signature to this document as an individual is made as well in my capacity as President of Select Equity Group, Inc. and as Manager of Select Offshore Advisors, LLC.</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lvl w:ilvl="1">
      <w:lvlJc w:val="left"/>
      <w:lvlText w:val="(%2)"/>
      <w:numFmt w:val="upperLetter"/>
      <w:start w:val="1"/>
    </w:lvl>
  </w:abstractNum>
  <w:abstractNum w:abstractNumId="3">
    <w:nsid w:val="41A7C4C9"/>
    <w:multiLevelType w:val="hybridMultilevel"/>
    <w:lvl w:ilvl="0">
      <w:lvlJc w:val="left"/>
      <w:lvlText w:val="%1)"/>
      <w:numFmt w:val="decimal"/>
      <w:start w:val="4"/>
    </w:lvl>
  </w:abstractNum>
  <w:abstractNum w:abstractNumId="4">
    <w:nsid w:val="6B68079A"/>
    <w:multiLevelType w:val="hybridMultilevel"/>
    <w:lvl w:ilvl="0">
      <w:lvlJc w:val="left"/>
      <w:lvlText w:val="%1)"/>
      <w:numFmt w:val="decimal"/>
      <w:start w:val="9"/>
    </w:lvl>
  </w:abstractNum>
  <w:abstractNum w:abstractNumId="5">
    <w:nsid w:val="4E6AFB66"/>
    <w:multiLevelType w:val="hybridMultilevel"/>
    <w:lvl w:ilvl="0">
      <w:lvlJc w:val="left"/>
      <w:lvlText w:val="%1)"/>
      <w:numFmt w:val="decimal"/>
      <w:start w:val="10"/>
    </w:lvl>
  </w:abstractNum>
  <w:abstractNum w:abstractNumId="6">
    <w:nsid w:val="25E45D32"/>
    <w:multiLevelType w:val="hybridMultilevel"/>
    <w:lvl w:ilvl="0">
      <w:lvlJc w:val="left"/>
      <w:lvlText w:val="%1)"/>
      <w:numFmt w:val="decimal"/>
      <w:start w:val="10"/>
    </w:lvl>
    <w:lvl w:ilvl="1">
      <w:lvlJc w:val="left"/>
      <w:lvlText w:val="["/>
      <w:numFmt w:val="bullet"/>
      <w:start w:val="1"/>
    </w:lvl>
  </w:abstractNum>
  <w:abstractNum w:abstractNumId="7">
    <w:nsid w:val="519B500D"/>
    <w:multiLevelType w:val="hybridMultilevel"/>
    <w:lvl w:ilvl="0">
      <w:lvlJc w:val="left"/>
      <w:lvlText w:val="%1)"/>
      <w:numFmt w:val="decimal"/>
      <w:start w:val="12"/>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2"/>
    </w:lvl>
    <w:lvl w:ilvl="1">
      <w:lvlJc w:val="left"/>
      <w:lvlText w:val="(%2)"/>
      <w:numFmt w:val="upperLetter"/>
      <w:start w:val="1"/>
    </w:lvl>
  </w:abstractNum>
  <w:abstractNum w:abstractNumId="10">
    <w:nsid w:val="7C83E458"/>
    <w:multiLevelType w:val="hybridMultilevel"/>
    <w:lvl w:ilvl="0">
      <w:lvlJc w:val="left"/>
      <w:lvlText w:val="%1)"/>
      <w:numFmt w:val="decimal"/>
      <w:start w:val="4"/>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decimal"/>
      <w:start w:val="10"/>
    </w:lvl>
    <w:lvl w:ilvl="1">
      <w:lvlJc w:val="left"/>
      <w:lvlText w:val="["/>
      <w:numFmt w:val="bullet"/>
      <w:start w:val="1"/>
    </w:lvl>
  </w:abstractNum>
  <w:abstractNum w:abstractNumId="14">
    <w:nsid w:val="628C895D"/>
    <w:multiLevelType w:val="hybridMultilevel"/>
    <w:lvl w:ilvl="0">
      <w:lvlJc w:val="left"/>
      <w:lvlText w:val="%1)"/>
      <w:numFmt w:val="decimal"/>
      <w:start w:val="12"/>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2"/>
    </w:lvl>
    <w:lvl w:ilvl="1">
      <w:lvlJc w:val="left"/>
      <w:lvlText w:val="(%2)"/>
      <w:numFmt w:val="upperLetter"/>
      <w:start w:val="1"/>
    </w:lvl>
  </w:abstractNum>
  <w:abstractNum w:abstractNumId="17">
    <w:nsid w:val="2443A858"/>
    <w:multiLevelType w:val="hybridMultilevel"/>
    <w:lvl w:ilvl="0">
      <w:lvlJc w:val="left"/>
      <w:lvlText w:val="%1)"/>
      <w:numFmt w:val="decimal"/>
      <w:start w:val="4"/>
    </w:lvl>
  </w:abstractNum>
  <w:abstractNum w:abstractNumId="18">
    <w:nsid w:val="2D1D5AE9"/>
    <w:multiLevelType w:val="hybridMultilevel"/>
    <w:lvl w:ilvl="0">
      <w:lvlJc w:val="left"/>
      <w:lvlText w:val="%1)"/>
      <w:numFmt w:val="decimal"/>
      <w:start w:val="9"/>
    </w:lvl>
  </w:abstractNum>
  <w:abstractNum w:abstractNumId="19">
    <w:nsid w:val="6763845E"/>
    <w:multiLevelType w:val="hybridMultilevel"/>
    <w:lvl w:ilvl="0">
      <w:lvlJc w:val="left"/>
      <w:lvlText w:val="%1)"/>
      <w:numFmt w:val="decimal"/>
      <w:start w:val="10"/>
    </w:lvl>
  </w:abstractNum>
  <w:abstractNum w:abstractNumId="20">
    <w:nsid w:val="75A2A8D4"/>
    <w:multiLevelType w:val="hybridMultilevel"/>
    <w:lvl w:ilvl="0">
      <w:lvlJc w:val="left"/>
      <w:lvlText w:val="%1)"/>
      <w:numFmt w:val="decimal"/>
      <w:start w:val="10"/>
    </w:lvl>
    <w:lvl w:ilvl="1">
      <w:lvlJc w:val="left"/>
      <w:lvlText w:val="["/>
      <w:numFmt w:val="bullet"/>
      <w:start w:val="1"/>
    </w:lvl>
  </w:abstractNum>
  <w:abstractNum w:abstractNumId="21">
    <w:nsid w:val="8EDBDAB"/>
    <w:multiLevelType w:val="hybridMultilevel"/>
    <w:lvl w:ilvl="0">
      <w:lvlJc w:val="left"/>
      <w:lvlText w:val="%1)"/>
      <w:numFmt w:val="decimal"/>
      <w:start w:val="12"/>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6"/>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2019-12-10T17:26:04Z</dcterms:created>
  <dcterms:modified xsi:type="dcterms:W3CDTF">2019-12-10T17:26:04Z</dcterms:modified>
</cp:coreProperties>
</file>