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American Depositary Shares, representing 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45103T107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6" w:lineRule="exact"/>
        <w:rPr>
          <w:rFonts w:ascii="Courier New" w:cs="Courier New" w:eastAsia="Courier New" w:hAnsi="Courier New"/>
          <w:sz w:val="18"/>
          <w:szCs w:val="18"/>
          <w:color w:val="auto"/>
        </w:rPr>
      </w:pPr>
    </w:p>
    <w:p>
      <w:pPr>
        <w:jc w:val="both"/>
        <w:ind w:left="540" w:right="7899" w:hanging="5"/>
        <w:spacing w:after="0" w:line="558" w:lineRule="auto"/>
        <w:tabs>
          <w:tab w:leader="none" w:pos="75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200" w:lineRule="exact"/>
        <w:rPr>
          <w:sz w:val="24"/>
          <w:szCs w:val="24"/>
          <w:color w:val="auto"/>
        </w:rPr>
      </w:pPr>
    </w:p>
    <w:p>
      <w:pPr>
        <w:spacing w:after="0" w:line="37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Dr. Ronan Lambe</w:t>
      </w:r>
    </w:p>
    <w:p>
      <w:pPr>
        <w:spacing w:after="0" w:line="4" w:lineRule="exact"/>
        <w:rPr>
          <w:rFonts w:ascii="Courier New" w:cs="Courier New" w:eastAsia="Courier New" w:hAnsi="Courier New"/>
          <w:sz w:val="18"/>
          <w:szCs w:val="18"/>
          <w:color w:val="auto"/>
        </w:rPr>
      </w:pPr>
    </w:p>
    <w:p>
      <w:pPr>
        <w:ind w:left="8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n/a</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APPROXIMATE BOX IF A MEMBER OF A GROUP</w:t>
      </w:r>
    </w:p>
    <w:p>
      <w:pPr>
        <w:ind w:left="6540"/>
        <w:spacing w:after="0" w:line="238" w:lineRule="auto"/>
        <w:rPr>
          <w:sz w:val="20"/>
          <w:szCs w:val="20"/>
          <w:color w:val="auto"/>
        </w:rPr>
      </w:pPr>
      <w:r>
        <w:rPr>
          <w:rFonts w:ascii="Courier New" w:cs="Courier New" w:eastAsia="Courier New" w:hAnsi="Courier New"/>
          <w:sz w:val="18"/>
          <w:szCs w:val="18"/>
          <w:color w:val="auto"/>
        </w:rPr>
        <w:t>(a) [ ]</w:t>
      </w:r>
    </w:p>
    <w:p>
      <w:pPr>
        <w:ind w:left="654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bookmarkStart w:id="1" w:name="page2"/>
    <w:bookmarkEnd w:id="1"/>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Republic of Ireland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1580" w:type="dxa"/>
            <w:vAlign w:val="bottom"/>
          </w:tcPr>
          <w:p>
            <w:pPr>
              <w:ind w:left="520"/>
              <w:spacing w:after="0"/>
              <w:rPr>
                <w:sz w:val="20"/>
                <w:szCs w:val="20"/>
                <w:color w:val="auto"/>
              </w:rPr>
            </w:pPr>
            <w:r>
              <w:rPr>
                <w:rFonts w:ascii="Courier New" w:cs="Courier New" w:eastAsia="Courier New" w:hAnsi="Courier New"/>
                <w:sz w:val="18"/>
                <w:szCs w:val="18"/>
                <w:color w:val="auto"/>
              </w:rPr>
              <w:t>5</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5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580" w:type="dxa"/>
            <w:vAlign w:val="bottom"/>
          </w:tcPr>
          <w:p>
            <w:pPr>
              <w:spacing w:after="0"/>
              <w:rPr>
                <w:sz w:val="17"/>
                <w:szCs w:val="17"/>
                <w:color w:val="auto"/>
              </w:rPr>
            </w:pP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1,111,550</w:t>
            </w:r>
          </w:p>
        </w:tc>
      </w:tr>
      <w:tr>
        <w:trPr>
          <w:trHeight w:val="203"/>
        </w:trPr>
        <w:tc>
          <w:tcPr>
            <w:tcW w:w="180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5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EACH</w:t>
            </w:r>
          </w:p>
        </w:tc>
        <w:tc>
          <w:tcPr>
            <w:tcW w:w="1580" w:type="dxa"/>
            <w:vAlign w:val="bottom"/>
          </w:tcPr>
          <w:p>
            <w:pPr>
              <w:spacing w:after="0"/>
              <w:rPr>
                <w:sz w:val="17"/>
                <w:szCs w:val="17"/>
                <w:color w:val="auto"/>
              </w:rPr>
            </w:pP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1,111,550</w:t>
            </w:r>
          </w:p>
        </w:tc>
      </w:tr>
      <w:tr>
        <w:trPr>
          <w:trHeight w:val="203"/>
        </w:trPr>
        <w:tc>
          <w:tcPr>
            <w:tcW w:w="180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4120" w:right="3579" w:hanging="1057"/>
        <w:spacing w:after="0" w:line="470" w:lineRule="auto"/>
        <w:tabs>
          <w:tab w:leader="none" w:pos="4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1,111,550</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AGGREGATE AMOUNT IN ROW (9) EXCLUDES CERTAIN SHARES  [ ]</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8.2%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412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5"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ICON plc (the "Issuer").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06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executive offices of the Issuer are located at South County Business Park, Leopardstown, Dublin 18, Ireland.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0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Statement (this "Statement") is hereby filed by Dr. Ronan Lambe.</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1060" w:right="4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18, Ireland</w:t>
      </w:r>
    </w:p>
    <w:p>
      <w:pPr>
        <w:spacing w:after="0" w:line="208" w:lineRule="exact"/>
        <w:rPr>
          <w:rFonts w:ascii="Courier New" w:cs="Courier New" w:eastAsia="Courier New" w:hAnsi="Courier New"/>
          <w:sz w:val="18"/>
          <w:szCs w:val="18"/>
          <w:color w:val="auto"/>
        </w:rPr>
      </w:pPr>
    </w:p>
    <w:p>
      <w:pPr>
        <w:ind w:left="1060" w:right="7159" w:hanging="525"/>
        <w:spacing w:after="0" w:line="536"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Republic of Ireland</w:t>
      </w: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6" w:lineRule="exact"/>
        <w:rPr>
          <w:rFonts w:ascii="Courier New" w:cs="Courier New" w:eastAsia="Courier New" w:hAnsi="Courier New"/>
          <w:sz w:val="18"/>
          <w:szCs w:val="18"/>
          <w:color w:val="auto"/>
        </w:rPr>
      </w:pPr>
    </w:p>
    <w:p>
      <w:pPr>
        <w:ind w:left="1060" w:right="4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Depositary Shares, representing Ordinary Shares.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45103T107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20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8" w:lineRule="exact"/>
        <w:rPr>
          <w:sz w:val="20"/>
          <w:szCs w:val="20"/>
          <w:color w:val="auto"/>
        </w:rPr>
      </w:pPr>
    </w:p>
    <w:p>
      <w:pPr>
        <w:ind w:left="2000" w:right="3259" w:hanging="1149"/>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000" w:right="3039" w:hanging="1149"/>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8" w:lineRule="exact"/>
        <w:rPr>
          <w:rFonts w:ascii="Courier New" w:cs="Courier New" w:eastAsia="Courier New" w:hAnsi="Courier New"/>
          <w:sz w:val="18"/>
          <w:szCs w:val="18"/>
          <w:color w:val="auto"/>
        </w:rPr>
      </w:pPr>
    </w:p>
    <w:p>
      <w:pPr>
        <w:ind w:left="2000" w:right="3159" w:hanging="1149"/>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2" w:lineRule="exact"/>
        <w:rPr>
          <w:rFonts w:ascii="Courier New" w:cs="Courier New" w:eastAsia="Courier New" w:hAnsi="Courier New"/>
          <w:sz w:val="18"/>
          <w:szCs w:val="18"/>
          <w:color w:val="auto"/>
        </w:rPr>
      </w:pPr>
    </w:p>
    <w:p>
      <w:pPr>
        <w:ind w:left="1580" w:hanging="729"/>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ind w:left="2000"/>
        <w:spacing w:after="0" w:line="238" w:lineRule="auto"/>
        <w:rPr>
          <w:sz w:val="20"/>
          <w:szCs w:val="20"/>
          <w:color w:val="auto"/>
        </w:rPr>
      </w:pPr>
      <w:r>
        <w:rPr>
          <w:rFonts w:ascii="Courier New" w:cs="Courier New" w:eastAsia="Courier New" w:hAnsi="Courier New"/>
          <w:sz w:val="18"/>
          <w:szCs w:val="18"/>
          <w:color w:val="auto"/>
        </w:rPr>
        <w:t>the Investment Company Act of 1940 (15 U.S.C. 80a-8);</w:t>
      </w:r>
    </w:p>
    <w:p>
      <w:pPr>
        <w:spacing w:after="0" w:line="207" w:lineRule="exact"/>
        <w:rPr>
          <w:sz w:val="20"/>
          <w:szCs w:val="20"/>
          <w:color w:val="auto"/>
        </w:rPr>
      </w:pPr>
    </w:p>
    <w:p>
      <w:pPr>
        <w:ind w:left="2000" w:right="3159" w:hanging="1149"/>
        <w:spacing w:after="0" w:line="235"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 240.13d-1(b)(1)(ii)(E);</w:t>
      </w:r>
    </w:p>
    <w:p>
      <w:pPr>
        <w:spacing w:after="0" w:line="208" w:lineRule="exact"/>
        <w:rPr>
          <w:rFonts w:ascii="Courier New" w:cs="Courier New" w:eastAsia="Courier New" w:hAnsi="Courier New"/>
          <w:sz w:val="18"/>
          <w:szCs w:val="18"/>
          <w:color w:val="auto"/>
        </w:rPr>
      </w:pPr>
    </w:p>
    <w:p>
      <w:pPr>
        <w:ind w:left="2000" w:right="3259" w:hanging="1149"/>
        <w:spacing w:after="0" w:line="290" w:lineRule="auto"/>
        <w:tabs>
          <w:tab w:leader="none" w:pos="157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employee benefit plan or endowment fund in accordance with Section 240.13d-1(b)(1)(ii)(F);</w:t>
      </w: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919" w:right="1440" w:bottom="1440" w:gutter="0" w:footer="0" w:header="0"/>
        </w:sectPr>
      </w:pPr>
    </w:p>
    <w:bookmarkStart w:id="3" w:name="page4"/>
    <w:bookmarkEnd w:id="3"/>
    <w:p>
      <w:pPr>
        <w:ind w:left="2000" w:right="4519" w:hanging="1149"/>
        <w:spacing w:after="0" w:line="236" w:lineRule="auto"/>
        <w:tabs>
          <w:tab w:leader="none" w:pos="157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000" w:right="3039" w:hanging="1149"/>
        <w:spacing w:after="0" w:line="236" w:lineRule="auto"/>
        <w:tabs>
          <w:tab w:leader="none" w:pos="157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000" w:right="2939" w:hanging="1149"/>
        <w:spacing w:after="0" w:line="237" w:lineRule="auto"/>
        <w:tabs>
          <w:tab w:leader="none" w:pos="157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1" w:lineRule="exact"/>
        <w:rPr>
          <w:rFonts w:ascii="Courier New" w:cs="Courier New" w:eastAsia="Courier New" w:hAnsi="Courier New"/>
          <w:sz w:val="18"/>
          <w:szCs w:val="18"/>
          <w:color w:val="auto"/>
        </w:rPr>
      </w:pPr>
    </w:p>
    <w:p>
      <w:pPr>
        <w:ind w:left="1580" w:hanging="72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w:t>
      </w:r>
    </w:p>
    <w:p>
      <w:pPr>
        <w:ind w:left="200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5899" w:hanging="519"/>
        <w:spacing w:after="0" w:line="470" w:lineRule="auto"/>
        <w:tabs>
          <w:tab w:leader="none" w:pos="1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1,111,550</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8.2%</w:t>
      </w:r>
    </w:p>
    <w:p>
      <w:pPr>
        <w:spacing w:after="0" w:line="207" w:lineRule="exact"/>
        <w:rPr>
          <w:sz w:val="20"/>
          <w:szCs w:val="20"/>
          <w:color w:val="auto"/>
        </w:rPr>
      </w:pPr>
    </w:p>
    <w:p>
      <w:pPr>
        <w:ind w:left="1580" w:right="5779" w:hanging="624"/>
        <w:spacing w:after="0" w:line="470"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and dispositive power: 1,111,550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8"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25,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Ronan Lambe</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6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Dr. Ronan Lambe</w:t>
      </w:r>
    </w:p>
    <w:p>
      <w:pPr>
        <w:ind w:left="5160"/>
        <w:spacing w:after="0"/>
        <w:tabs>
          <w:tab w:leader="none" w:pos="6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3"/>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lvl w:ilvl="1">
      <w:lvlJc w:val="left"/>
      <w:lvlText w:val="8"/>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5"/>
    </w:lvl>
  </w:abstractNum>
  <w:abstractNum w:abstractNumId="15">
    <w:nsid w:val="519B500D"/>
    <w:multiLevelType w:val="hybridMultilevel"/>
    <w:lvl w:ilvl="0">
      <w:lvlJc w:val="left"/>
      <w:lvlText w:val="(%1)"/>
      <w:numFmt w:val="lowerLetter"/>
      <w:start w:val="7"/>
    </w:lvl>
  </w:abstractNum>
  <w:abstractNum w:abstractNumId="16">
    <w:nsid w:val="431BD7B7"/>
    <w:multiLevelType w:val="hybridMultilevel"/>
    <w:lvl w:ilvl="0">
      <w:lvlJc w:val="left"/>
      <w:lvlText w:val="%1"/>
      <w:numFmt w:val="lowerLetter"/>
      <w:start w:val="1"/>
    </w:lvl>
    <w:lvl w:ilvl="1">
      <w:lvlJc w:val="left"/>
      <w:lvlText w:val="(%2)"/>
      <w:numFmt w:val="lowerLetter"/>
      <w:start w:val="1"/>
    </w:lvl>
  </w:abstractNum>
  <w:abstractNum w:abstractNumId="17">
    <w:nsid w:val="3F2DBA31"/>
    <w:multiLevelType w:val="hybridMultilevel"/>
    <w:lvl w:ilvl="0">
      <w:lvlJc w:val="left"/>
      <w:lvlText w:val="(%1)"/>
      <w:numFmt w:val="lowerLetter"/>
      <w:start w:val="2"/>
    </w:lvl>
    <w:lvl w:ilvl="1">
      <w:lvlJc w:val="left"/>
      <w:lvlText w:val="%2"/>
      <w:numFmt w:val="lowerLetter"/>
      <w:start w:val="1"/>
    </w:lvl>
  </w:abstractNum>
  <w:abstractNum w:abstractNumId="18">
    <w:nsid w:val="7C83E45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2019-12-14T19:20:56Z</dcterms:created>
  <dcterms:modified xsi:type="dcterms:W3CDTF">2019-12-14T19:20:56Z</dcterms:modified>
</cp:coreProperties>
</file>