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2008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336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 xml:space="preserve">December 15, 2008 </w:t>
      </w:r>
      <w:r>
        <w:rPr>
          <w:rFonts w:ascii="Arial" w:cs="Arial" w:eastAsia="Arial" w:hAnsi="Arial"/>
          <w:sz w:val="18"/>
          <w:szCs w:val="18"/>
          <w:u w:val="single" w:color="auto"/>
          <w:color w:val="auto"/>
        </w:rPr>
        <w:t>/s/ Peter Gray</w:t>
      </w:r>
      <w:r>
        <w:rPr>
          <w:rFonts w:ascii="Arial" w:cs="Arial" w:eastAsia="Arial" w:hAnsi="Arial"/>
          <w:sz w:val="18"/>
          <w:szCs w:val="18"/>
          <w:color w:val="auto"/>
        </w:rPr>
        <w:t xml:space="preserve"> Peter Gray</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Announces Guidance date for 2009</w:t>
      </w:r>
    </w:p>
    <w:p>
      <w:pPr>
        <w:spacing w:after="0" w:line="206"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DUBLIN, Ireland--(BUSINESS WIRE)--December 15, 2008--</w:t>
      </w:r>
      <w:r>
        <w:rPr>
          <w:rFonts w:ascii="Arial" w:cs="Arial" w:eastAsia="Arial" w:hAnsi="Arial"/>
          <w:sz w:val="21"/>
          <w:szCs w:val="21"/>
          <w:b w:val="1"/>
          <w:bCs w:val="1"/>
          <w:color w:val="auto"/>
        </w:rPr>
        <w:t>ICON plc, (NASDAQ: ICLR; ISIN:IE0005711209),</w:t>
      </w:r>
      <w:r>
        <w:rPr>
          <w:rFonts w:ascii="Arial" w:cs="Arial" w:eastAsia="Arial" w:hAnsi="Arial"/>
          <w:sz w:val="21"/>
          <w:szCs w:val="21"/>
          <w:color w:val="auto"/>
        </w:rPr>
        <w:t xml:space="preserve"> a global provider of outsourced development services to the pharmaceutical, biotechnology and medical device industries, today announced that it will hold its 2009 Guidance Conference Call on January 9, 2009 at 14:00 GMT (09:00 EST)</w:t>
      </w:r>
    </w:p>
    <w:p>
      <w:pPr>
        <w:spacing w:after="0" w:line="164"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This call can be accessed live from our website at http://www.iconplc.com.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teams have successfully conducted over 5,500 development projects and consultancy engagements across all major therapeutic areas. ICON currently has over 6,800 employees, operating from 71 locations in 38 countries. Further information is available at </w:t>
      </w:r>
      <w:r>
        <w:rPr>
          <w:rFonts w:ascii="Arial" w:cs="Arial" w:eastAsia="Arial" w:hAnsi="Arial"/>
          <w:sz w:val="19"/>
          <w:szCs w:val="19"/>
          <w:u w:val="single" w:color="auto"/>
          <w:color w:val="auto"/>
        </w:rPr>
        <w:t>www.iconplc.com</w:t>
      </w:r>
      <w:r>
        <w:rPr>
          <w:rFonts w:ascii="Arial" w:cs="Arial" w:eastAsia="Arial" w:hAnsi="Arial"/>
          <w:sz w:val="19"/>
          <w:szCs w:val="19"/>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Ciaran Murray, CFO</w:t>
      </w:r>
    </w:p>
    <w:p>
      <w:pPr>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IR@iconplc.com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2019-12-14T20:45:19Z</dcterms:created>
  <dcterms:modified xsi:type="dcterms:W3CDTF">2019-12-14T20:45:19Z</dcterms:modified>
</cp:coreProperties>
</file>