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January, 2018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399415</wp:posOffset>
            </wp:positionV>
            <wp:extent cx="724789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8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40"/>
          </w:cols>
          <w:pgMar w:left="240" w:top="469" w:right="111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09"/>
        </w:trPr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1,500</w:t>
            </w:r>
          </w:p>
        </w:tc>
        <w:tc>
          <w:tcPr>
            <w:tcW w:w="73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Shares on November 20,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920" w:type="dxa"/>
            <w:vAlign w:val="bottom"/>
            <w:gridSpan w:val="7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876 Shares on November 22,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Form B7 Notice of Redemption of 44,059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1,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2,921</w:t>
            </w:r>
          </w:p>
        </w:tc>
        <w:tc>
          <w:tcPr>
            <w:tcW w:w="73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Shares on December 4,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920" w:type="dxa"/>
            <w:vAlign w:val="bottom"/>
            <w:gridSpan w:val="7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5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3"/>
              </w:rPr>
              <w:t>Form B7 Notice of Redemption of 600 Shares on December 5,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Form B7 Notice of Redemption of 58,526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6,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Form B7 Notice of Redemption of 18,410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7,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Form B7 Notice of Redemption of 14,500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8,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Form B7 Notice of Redemption of 17,697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Shares on December 11,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80" w:type="dxa"/>
            <w:vAlign w:val="bottom"/>
            <w:gridSpan w:val="8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7,786</w:t>
            </w:r>
          </w:p>
        </w:tc>
        <w:tc>
          <w:tcPr>
            <w:tcW w:w="73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12,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40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Form B7 Notice of Redemption of 14,500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Shares on December 13,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40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300" w:type="dxa"/>
            <w:vAlign w:val="bottom"/>
            <w:gridSpan w:val="9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4,500</w:t>
            </w:r>
          </w:p>
        </w:tc>
        <w:tc>
          <w:tcPr>
            <w:tcW w:w="73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14,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40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0" w:type="dxa"/>
            <w:vAlign w:val="bottom"/>
            <w:gridSpan w:val="7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Notice of Redemption of 5,990</w:t>
            </w:r>
          </w:p>
        </w:tc>
        <w:tc>
          <w:tcPr>
            <w:tcW w:w="73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15,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40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Notice of Redemption of 10,480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Shares on December 18,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40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300" w:type="dxa"/>
            <w:vAlign w:val="bottom"/>
            <w:gridSpan w:val="9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Notice of Redemption of 5,000</w:t>
            </w:r>
          </w:p>
        </w:tc>
        <w:tc>
          <w:tcPr>
            <w:tcW w:w="73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December 19, 2017 filed in Companies Registration Office in Ireland on January 10, 2018</w:t>
            </w:r>
          </w:p>
        </w:tc>
      </w:tr>
      <w:tr>
        <w:trPr>
          <w:trHeight w:val="20"/>
        </w:trPr>
        <w:tc>
          <w:tcPr>
            <w:tcW w:w="40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Notice of Redemption of 13,746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Shares on December 20, 2017 filed in Companies Registration Office in Ireland on January 10, 2018</w:t>
            </w:r>
          </w:p>
        </w:tc>
      </w:tr>
      <w:tr>
        <w:trPr>
          <w:trHeight w:val="415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321" w:right="239" w:bottom="1440" w:gutter="0" w:footer="0" w:header="0"/>
        </w:sectPr>
      </w:pPr>
    </w:p>
    <w:bookmarkStart w:id="2" w:name="page3"/>
    <w:bookmarkEnd w:id="2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 w:right="2660" w:hanging="6858"/>
        <w:spacing w:after="0" w:line="319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10, 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180"/>
          </w:cols>
          <w:pgMar w:left="240" w:top="335" w:right="479" w:bottom="1440" w:gutter="0" w:footer="0" w:header="0"/>
        </w:sectPr>
      </w:pPr>
    </w:p>
    <w:bookmarkStart w:id="3" w:name="page4"/>
    <w:bookmarkEnd w:id="3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99.2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99.3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99.4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99.5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99.6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99.7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99.8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99.9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99.10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99.12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99.13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99.14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99.15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99.16</w:t>
      </w:r>
    </w:p>
    <w:p>
      <w:pPr>
        <w:sectPr>
          <w:pgSz w:w="11900" w:h="16838" w:orient="portrait"/>
          <w:cols w:equalWidth="0" w:num="1">
            <w:col w:w="10220"/>
          </w:cols>
          <w:pgMar w:left="1440" w:top="118" w:right="239" w:bottom="1440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2019-12-06T12:01:08Z</dcterms:created>
  <dcterms:modified xsi:type="dcterms:W3CDTF">2019-12-06T12:01:08Z</dcterms:modified>
</cp:coreProperties>
</file>