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8</w:t>
      </w:r>
    </w:p>
    <w:p>
      <w:pPr>
        <w:spacing w:after="0"/>
        <w:rPr>
          <w:sz w:val="20"/>
          <w:szCs w:val="20"/>
          <w:color w:val="auto"/>
        </w:rPr>
      </w:pPr>
      <w:r>
        <w:rPr>
          <w:rFonts w:ascii="Courier New" w:cs="Courier New" w:eastAsia="Courier New" w:hAnsi="Courier New"/>
          <w:sz w:val="18"/>
          <w:szCs w:val="18"/>
          <w:color w:val="auto"/>
        </w:rPr>
        <w:t>Name of Issuer: ICON PLC</w:t>
      </w:r>
    </w:p>
    <w:p>
      <w:pPr>
        <w:spacing w:after="0" w:line="237" w:lineRule="auto"/>
        <w:rPr>
          <w:sz w:val="20"/>
          <w:szCs w:val="20"/>
          <w:color w:val="auto"/>
        </w:rPr>
      </w:pPr>
      <w:r>
        <w:rPr>
          <w:rFonts w:ascii="Courier New" w:cs="Courier New" w:eastAsia="Courier New" w:hAnsi="Courier New"/>
          <w:sz w:val="18"/>
          <w:szCs w:val="18"/>
          <w:color w:val="auto"/>
        </w:rPr>
        <w:t>Title of Class of Securities: Sponsored ADR</w:t>
      </w:r>
    </w:p>
    <w:p>
      <w:pPr>
        <w:spacing w:after="0" w:line="238" w:lineRule="auto"/>
        <w:rPr>
          <w:sz w:val="20"/>
          <w:szCs w:val="20"/>
          <w:color w:val="auto"/>
        </w:rPr>
      </w:pPr>
      <w:r>
        <w:rPr>
          <w:rFonts w:ascii="Courier New" w:cs="Courier New" w:eastAsia="Courier New" w:hAnsi="Courier New"/>
          <w:sz w:val="18"/>
          <w:szCs w:val="18"/>
          <w:color w:val="auto"/>
        </w:rPr>
        <w:t>CUSIP Number: 45103T107</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3,107,163</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3,107,163</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3,107,163</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5.2%</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ICON PLC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5" w:lineRule="exact"/>
        <w:rPr>
          <w:sz w:val="24"/>
          <w:szCs w:val="24"/>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South County Business Park, Leopardstown, Dublin,18, Ireland Item 2(a): Name of Person Filing: Wasatch Advisors, Inc.</w:t>
      </w:r>
    </w:p>
    <w:p>
      <w:pPr>
        <w:spacing w:after="0" w:line="233" w:lineRule="auto"/>
        <w:rPr>
          <w:sz w:val="20"/>
          <w:szCs w:val="20"/>
          <w:color w:val="auto"/>
        </w:rPr>
      </w:pPr>
      <w:r>
        <w:rPr>
          <w:rFonts w:ascii="Courier New" w:cs="Courier New" w:eastAsia="Courier New" w:hAnsi="Courier New"/>
          <w:sz w:val="18"/>
          <w:szCs w:val="18"/>
          <w:color w:val="auto"/>
        </w:rPr>
        <w:t>Item 2(b): Address: 150 Social Hall Avenue, Salt Lake City, UT 84111</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Sponsored ADR</w:t>
      </w:r>
    </w:p>
    <w:p>
      <w:pPr>
        <w:spacing w:after="0"/>
        <w:rPr>
          <w:sz w:val="20"/>
          <w:szCs w:val="20"/>
          <w:color w:val="auto"/>
        </w:rPr>
      </w:pPr>
      <w:r>
        <w:rPr>
          <w:rFonts w:ascii="Courier New" w:cs="Courier New" w:eastAsia="Courier New" w:hAnsi="Courier New"/>
          <w:sz w:val="18"/>
          <w:szCs w:val="18"/>
          <w:color w:val="auto"/>
        </w:rPr>
        <w:t>Item 2(e): CUSIP Number: 45103T107</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3,107,163</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3,107,163</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3,107,163</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2012.</w:t>
      </w:r>
    </w:p>
    <w:p>
      <w:pPr>
        <w:spacing w:after="0" w:line="238" w:lineRule="auto"/>
        <w:rPr>
          <w:sz w:val="20"/>
          <w:szCs w:val="20"/>
          <w:color w:val="auto"/>
        </w:rPr>
      </w:pPr>
      <w:r>
        <w:rPr>
          <w:rFonts w:ascii="Courier New" w:cs="Courier New" w:eastAsia="Courier New" w:hAnsi="Courier New"/>
          <w:sz w:val="18"/>
          <w:szCs w:val="18"/>
          <w:color w:val="auto"/>
        </w:rPr>
        <w:t>Date: 2/21/13</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Cardon/President</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2019-12-06T20:46:07Z</dcterms:created>
  <dcterms:modified xsi:type="dcterms:W3CDTF">2019-12-06T20:46:07Z</dcterms:modified>
</cp:coreProperties>
</file>