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FORM 6-K</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40"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February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lineRule="auto" w:line="240" w:before="0" w:after="0"/>
        <w:jc w:val="center"/>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color w:val="000000"/>
          <w:shd w:fill="FFFFFF" w:val="clear"/>
        </w:rPr>
      </w:pPr>
      <w:r>
        <w:rPr>
          <w:color w:val="000000"/>
          <w:shd w:fill="FFFFFF" w:val="clear"/>
        </w:rPr>
        <w:t xml:space="preserv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9852"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162"/>
        <w:gridCol w:w="2162"/>
        <w:gridCol w:w="2168"/>
        <w:gridCol w:w="673"/>
        <w:gridCol w:w="673"/>
        <w:gridCol w:w="95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2pressrelease-cowenb.htm">
              <w:r>
                <w:rPr>
                  <w:rStyle w:val="InternetLink"/>
                  <w:rFonts w:ascii="Times New Roman;sans-serif" w:hAnsi="Times New Roman;sans-serif"/>
                  <w:b w:val="false"/>
                  <w:color w:val="3051F2"/>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402pressrelease-cowenb.htm">
              <w:r>
                <w:rPr>
                  <w:rStyle w:val="InternetLink"/>
                  <w:rFonts w:ascii="Times New Roman;sans-serif" w:hAnsi="Times New Roman;sans-serif"/>
                  <w:b w:val="false"/>
                  <w:color w:val="0000FF"/>
                  <w:sz w:val="20"/>
                  <w:u w:val="single"/>
                </w:rPr>
                <w:t>ICON plc Press Release issued February 26, 2024 - ICON plc to Present at Upcoming Investor Conferences</w:t>
              </w:r>
            </w:hyperlink>
            <w:hyperlink w:anchor="a202402pressrelease-cowenb.htm">
              <w:r>
                <w:rPr>
                  <w:rStyle w:val="InternetLink"/>
                  <w:color w:val="0000FF"/>
                  <w:u w:val="single"/>
                </w:rPr>
                <w:t xml:space="preserve"> </w:t>
              </w:r>
            </w:hyperlink>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42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Brennan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26,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Brennan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 to Present at Upcoming Investor Conferences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color w:val="000000"/>
          <w:sz w:val="20"/>
          <w:shd w:fill="FFFFFF" w:val="clear"/>
        </w:rPr>
        <w:t>Dublin, Ireland, February 26, 2024</w:t>
      </w:r>
      <w:r>
        <w:rPr>
          <w:color w:val="000000"/>
          <w:shd w:fill="FFFFFF" w:val="clear"/>
        </w:rPr>
        <w:t xml:space="preserve"> – </w:t>
      </w:r>
      <w:r>
        <w:rPr>
          <w:rFonts w:ascii="Times New Roman;sans-serif" w:hAnsi="Times New Roman;sans-serif"/>
          <w:b w:val="false"/>
          <w:color w:val="000000"/>
          <w:sz w:val="20"/>
          <w:shd w:fill="FFFFFF" w:val="clear"/>
        </w:rPr>
        <w:t xml:space="preserve">ICON plc, (NASDAQ: ICLR) a world-leading clinical research organization powered by healthcare intelligence, today announced that Mr. Brendan Brennan, CFO of ICON plc, will present at the </w:t>
      </w:r>
      <w:r>
        <w:rPr>
          <w:rFonts w:ascii="Times New Roman;sans-serif" w:hAnsi="Times New Roman;sans-serif"/>
          <w:b w:val="false"/>
          <w:color w:val="242828"/>
          <w:sz w:val="20"/>
          <w:shd w:fill="FFFFFF" w:val="clear"/>
        </w:rPr>
        <w:t>TD Cowen 44</w:t>
      </w:r>
      <w:r>
        <w:rPr>
          <w:rFonts w:ascii="Times New Roman;sans-serif" w:hAnsi="Times New Roman;sans-serif"/>
          <w:b w:val="false"/>
          <w:color w:val="242828"/>
          <w:sz w:val="13"/>
          <w:shd w:fill="FFFFFF" w:val="clear"/>
        </w:rPr>
        <w:t>th</w:t>
      </w:r>
      <w:r>
        <w:rPr>
          <w:color w:val="242828"/>
          <w:shd w:fill="FFFFFF" w:val="clear"/>
        </w:rPr>
        <w:t xml:space="preserve"> </w:t>
      </w:r>
      <w:r>
        <w:rPr>
          <w:rFonts w:ascii="Times New Roman;sans-serif" w:hAnsi="Times New Roman;sans-serif"/>
          <w:b w:val="false"/>
          <w:color w:val="242828"/>
          <w:sz w:val="20"/>
          <w:shd w:fill="FFFFFF" w:val="clear"/>
        </w:rPr>
        <w:t>Annual Healthcare Conference</w:t>
      </w:r>
      <w:r>
        <w:rPr>
          <w:color w:val="242828"/>
          <w:shd w:fill="FFFFFF" w:val="clear"/>
        </w:rPr>
        <w:t xml:space="preserve"> </w:t>
      </w:r>
      <w:r>
        <w:rPr>
          <w:rFonts w:ascii="Times New Roman;sans-serif" w:hAnsi="Times New Roman;sans-serif"/>
          <w:b w:val="false"/>
          <w:color w:val="000000"/>
          <w:sz w:val="20"/>
          <w:shd w:fill="FFFFFF" w:val="clear"/>
        </w:rPr>
        <w:t xml:space="preserve">on Tuesday, March 5, 2024 at 11:10am ET and Dr. Steve Cutler, CEO of ICON plc, will present at the </w:t>
      </w:r>
      <w:r>
        <w:rPr>
          <w:rFonts w:ascii="Times New Roman;sans-serif" w:hAnsi="Times New Roman;sans-serif"/>
          <w:b w:val="false"/>
          <w:color w:val="242828"/>
          <w:sz w:val="20"/>
          <w:shd w:fill="FFFFFF" w:val="clear"/>
        </w:rPr>
        <w:t>Barclays 26</w:t>
      </w:r>
      <w:r>
        <w:rPr>
          <w:rFonts w:ascii="Times New Roman;sans-serif" w:hAnsi="Times New Roman;sans-serif"/>
          <w:b w:val="false"/>
          <w:color w:val="242828"/>
          <w:sz w:val="13"/>
          <w:shd w:fill="FFFFFF" w:val="clear"/>
        </w:rPr>
        <w:t>th</w:t>
      </w:r>
      <w:r>
        <w:rPr>
          <w:color w:val="242828"/>
          <w:shd w:fill="FFFFFF" w:val="clear"/>
        </w:rPr>
        <w:t xml:space="preserve"> </w:t>
      </w:r>
      <w:r>
        <w:rPr>
          <w:rFonts w:ascii="Times New Roman;sans-serif" w:hAnsi="Times New Roman;sans-serif"/>
          <w:b w:val="false"/>
          <w:color w:val="242828"/>
          <w:sz w:val="20"/>
          <w:shd w:fill="FFFFFF" w:val="clear"/>
        </w:rPr>
        <w:t xml:space="preserve">Annual Global Healthcare Conference </w:t>
      </w:r>
      <w:r>
        <w:rPr>
          <w:rFonts w:ascii="Times New Roman;sans-serif" w:hAnsi="Times New Roman;sans-serif"/>
          <w:b w:val="false"/>
          <w:color w:val="000000"/>
          <w:sz w:val="20"/>
          <w:shd w:fill="FFFFFF" w:val="clear"/>
        </w:rPr>
        <w:t xml:space="preserve">on Tuesday, March 12, 2024, at 2:05 pm 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changes to these events and links to the live webcasts (where available) will be posted on the Investor section of our website under “Events”. </w:t>
      </w:r>
    </w:p>
    <w:p>
      <w:pPr>
        <w:pStyle w:val="TextBody"/>
        <w:bidi w:val="0"/>
        <w:spacing w:before="0" w:after="0"/>
        <w:jc w:val="both"/>
        <w:rPr/>
      </w:pPr>
      <w:r>
        <w:rPr/>
      </w:r>
    </w:p>
    <w:p>
      <w:pPr>
        <w:pStyle w:val="TextBody"/>
        <w:bidi w:val="0"/>
        <w:spacing w:lineRule="auto" w:line="307"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About ICON plc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106 locations in 53 countries as at December 31, 2023. For further information about ICON, visit: www.iconplc.com.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Source: ICON plc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Contact: Kate Haven Vice President Investor Relations +1888 381 7923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ICON/ICLR-G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662</Words>
  <Characters>3786</Characters>
  <CharactersWithSpaces>4446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