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November, 2018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ICON plc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403225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15" w:right="1039" w:bottom="1440" w:gutter="0" w:footer="0" w:header="0"/>
        </w:sectPr>
      </w:pPr>
    </w:p>
    <w:bookmarkStart w:id="1" w:name="page2"/>
    <w:bookmarkEnd w:id="1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0000EE"/>
        </w:rPr>
        <w:t>ICON plc to Present at Evercore ISI HealthCONx Conference 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829310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364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right="1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7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ICON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1"/>
        </w:trPr>
        <w:tc>
          <w:tcPr>
            <w:tcW w:w="7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28, 2018</w:t>
            </w:r>
          </w:p>
        </w:tc>
        <w:tc>
          <w:tcPr>
            <w:tcW w:w="3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364" w:right="2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to Present at Evercore ISI HealthCONx Conference 2018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On November 28, 2018, Mr. Brendan Brennan, CFO of ICON plc, will present at the </w:t>
      </w:r>
      <w:r>
        <w:rPr>
          <w:rFonts w:ascii="Arial" w:cs="Arial" w:eastAsia="Arial" w:hAnsi="Arial"/>
          <w:sz w:val="21"/>
          <w:szCs w:val="21"/>
          <w:color w:val="auto"/>
        </w:rPr>
        <w:t>Evercore ISI HealthCONx Conference 2018</w:t>
      </w:r>
      <w:r>
        <w:rPr>
          <w:rFonts w:ascii="Arial" w:cs="Arial" w:eastAsia="Arial" w:hAnsi="Arial"/>
          <w:sz w:val="18"/>
          <w:szCs w:val="18"/>
          <w:color w:val="auto"/>
        </w:rPr>
        <w:t>. The presentation will be webcast live from 3.30pm ET [8:30pm Ireland &amp; UK].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6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public webcast will be accessible live from our website at http://investor.iconplc.com</w:t>
      </w:r>
      <w:r>
        <w:rPr>
          <w:rFonts w:ascii="Arial" w:cs="Arial" w:eastAsia="Arial" w:hAnsi="Arial"/>
          <w:sz w:val="18"/>
          <w:szCs w:val="18"/>
          <w:color w:val="00B0F0"/>
        </w:rPr>
        <w:t>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 recording will also be available on the website following the webcast. In addition, a calendar of company events, including upcoming conference presentations, is available from the Investors section of our website, under </w:t>
      </w:r>
      <w:r>
        <w:rPr>
          <w:rFonts w:ascii="Arial" w:cs="Arial" w:eastAsia="Arial" w:hAnsi="Arial"/>
          <w:sz w:val="18"/>
          <w:szCs w:val="18"/>
          <w:color w:val="00B0F0"/>
        </w:rPr>
        <w:t>“Events”.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This calendar will be updated regularly.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2019-12-06T12:08:46Z</dcterms:created>
  <dcterms:modified xsi:type="dcterms:W3CDTF">2019-12-06T12:08:46Z</dcterms:modified>
</cp:coreProperties>
</file>