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BofA Securities 2022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880" w:type="dxa"/>
            <w:vAlign w:val="bottom"/>
            <w:vMerge w:val="restart"/>
          </w:tcPr>
          <w:p>
            <w:pPr>
              <w:spacing w:after="0"/>
              <w:rPr>
                <w:sz w:val="20"/>
                <w:szCs w:val="20"/>
                <w:color w:val="auto"/>
              </w:rPr>
            </w:pPr>
            <w:r>
              <w:rPr>
                <w:rFonts w:ascii="Arial" w:cs="Arial" w:eastAsia="Arial" w:hAnsi="Arial"/>
                <w:sz w:val="18"/>
                <w:szCs w:val="18"/>
                <w:color w:val="auto"/>
              </w:rPr>
              <w:t>Date: May 3, 2022</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880" w:type="dxa"/>
            <w:vAlign w:val="bottom"/>
            <w:vMerge w:val="continue"/>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BofA Securities 2022 Healthcare Conference</w:t>
      </w:r>
    </w:p>
    <w:p>
      <w:pPr>
        <w:spacing w:after="0" w:line="227" w:lineRule="exact"/>
        <w:rPr>
          <w:sz w:val="20"/>
          <w:szCs w:val="20"/>
          <w:color w:val="auto"/>
        </w:rPr>
      </w:pPr>
    </w:p>
    <w:p>
      <w:pPr>
        <w:ind w:right="40"/>
        <w:spacing w:after="0"/>
        <w:rPr>
          <w:sz w:val="20"/>
          <w:szCs w:val="20"/>
          <w:color w:val="auto"/>
        </w:rPr>
      </w:pPr>
      <w:r>
        <w:rPr>
          <w:rFonts w:ascii="Arial" w:cs="Arial" w:eastAsia="Arial" w:hAnsi="Arial"/>
          <w:sz w:val="22"/>
          <w:szCs w:val="22"/>
          <w:color w:val="auto"/>
        </w:rPr>
        <w:t>DUBLIN--(BUSINESS WIRE)--May 3, 2022--ICON plc, (NASDAQ: ICLR) a world-leading healthcare intelligence and clinical research organisation, today announced that Mr. Brendan Brennan, CFO of ICON plc, will present at the BofA Securities 2022 Healthcare Conference on Tuesday, May 10, 2022, at 5:20pm PT.</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39,300 employees in 138 locations in 53 countries as at March 31, 2022. For further information about ICON, visit: www.iconplc.com.</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+1888 381 7923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2022-05-03T15:50:06Z</dcterms:created>
  <dcterms:modified xsi:type="dcterms:W3CDTF">2022-05-03T15:50:06Z</dcterms:modified>
</cp:coreProperties>
</file>