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For the month ended February, 2022</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701" w:right="959" w:bottom="1440" w:gutter="0" w:footer="0" w:header="0"/>
        </w:sectPr>
      </w:pPr>
    </w:p>
    <w:bookmarkStart w:id="1" w:name="page2"/>
    <w:bookmarkEnd w:id="1"/>
    <w:p>
      <w:pPr>
        <w:jc w:val="right"/>
        <w:ind w:right="3779"/>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00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to Present at the 2022 Citi Healthcare Conference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871"/>
        </w:trPr>
        <w:tc>
          <w:tcPr>
            <w:tcW w:w="56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418"/>
        </w:trPr>
        <w:tc>
          <w:tcPr>
            <w:tcW w:w="56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Brendan Brennan</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February 17, 2022</w:t>
            </w: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to Present at the 2022 Citi Healthcare Conference</w:t>
      </w:r>
    </w:p>
    <w:p>
      <w:pPr>
        <w:spacing w:after="0" w:line="227" w:lineRule="exact"/>
        <w:rPr>
          <w:sz w:val="20"/>
          <w:szCs w:val="20"/>
          <w:color w:val="auto"/>
        </w:rPr>
      </w:pPr>
    </w:p>
    <w:p>
      <w:pPr>
        <w:ind w:right="20"/>
        <w:spacing w:after="0"/>
        <w:rPr>
          <w:sz w:val="20"/>
          <w:szCs w:val="20"/>
          <w:color w:val="auto"/>
        </w:rPr>
      </w:pPr>
      <w:r>
        <w:rPr>
          <w:rFonts w:ascii="Arial" w:cs="Arial" w:eastAsia="Arial" w:hAnsi="Arial"/>
          <w:sz w:val="22"/>
          <w:szCs w:val="22"/>
          <w:color w:val="auto"/>
        </w:rPr>
        <w:t>DUBLIN--(BUSINESS WIRE)--February 17, 2022--ICON plc, (NASDAQ: ICLR) a world-leading clinical research organisation powered by healthcare intelligence, today announced that Mr. Brendan Brennan, CFO of ICON plc, will present at the 2022 Citi Healthcare Conference on Thursday, February 24, 2022 at 11:45am ET.</w:t>
      </w:r>
    </w:p>
    <w:p>
      <w:pPr>
        <w:spacing w:after="0" w:line="186"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Any changes to these events and links to the live webcasts (where available) will be posted on the Investor section of our website under “Events”.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ICON plc is a world-leading clinical research organisation powered by healthcare intelligence.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37,960 employees in 159 locations in 53 countries as of September 30, 2021. For further information about ICON, visit: www.iconplc.com.</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Kate Haven</w:t>
      </w:r>
    </w:p>
    <w:p>
      <w:pPr>
        <w:spacing w:after="0" w:line="238" w:lineRule="auto"/>
        <w:rPr>
          <w:sz w:val="20"/>
          <w:szCs w:val="20"/>
          <w:color w:val="auto"/>
        </w:rPr>
      </w:pPr>
      <w:r>
        <w:rPr>
          <w:rFonts w:ascii="Arial" w:cs="Arial" w:eastAsia="Arial" w:hAnsi="Arial"/>
          <w:sz w:val="22"/>
          <w:szCs w:val="22"/>
          <w:color w:val="auto"/>
        </w:rPr>
        <w:t>Vice President Investor Relations</w:t>
      </w:r>
    </w:p>
    <w:p>
      <w:pPr>
        <w:spacing w:after="0"/>
        <w:rPr>
          <w:sz w:val="20"/>
          <w:szCs w:val="20"/>
          <w:color w:val="auto"/>
        </w:rPr>
      </w:pPr>
      <w:r>
        <w:rPr>
          <w:rFonts w:ascii="Arial" w:cs="Arial" w:eastAsia="Arial" w:hAnsi="Arial"/>
          <w:sz w:val="22"/>
          <w:szCs w:val="22"/>
          <w:color w:val="auto"/>
        </w:rPr>
        <w:t>+1888 381 7923</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2022-02-17T15:43:47Z</dcterms:created>
  <dcterms:modified xsi:type="dcterms:W3CDTF">2022-02-17T15:43:47Z</dcterms:modified>
</cp:coreProperties>
</file>