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120"/>
        <w:spacing w:after="0"/>
        <w:rPr>
          <w:sz w:val="20"/>
          <w:szCs w:val="20"/>
          <w:color w:val="auto"/>
        </w:rPr>
      </w:pPr>
      <w:r>
        <w:rPr>
          <w:rFonts w:ascii="Arial" w:cs="Arial" w:eastAsia="Arial" w:hAnsi="Arial"/>
          <w:sz w:val="19"/>
          <w:szCs w:val="19"/>
          <w:color w:val="auto"/>
        </w:rPr>
        <w:t>Date: February 25, 2021</w:t>
      </w:r>
    </w:p>
    <w:p>
      <w:pPr>
        <w:spacing w:after="0" w:line="250" w:lineRule="exact"/>
        <w:rPr>
          <w:sz w:val="24"/>
          <w:szCs w:val="24"/>
          <w:color w:val="auto"/>
        </w:rPr>
      </w:pPr>
    </w:p>
    <w:p>
      <w:pPr>
        <w:spacing w:after="0"/>
        <w:rPr>
          <w:sz w:val="20"/>
          <w:szCs w:val="20"/>
          <w:color w:val="auto"/>
        </w:rPr>
      </w:pPr>
      <w:r>
        <w:rPr>
          <w:rFonts w:ascii="Arial" w:cs="Arial" w:eastAsia="Arial" w:hAnsi="Arial"/>
          <w:sz w:val="19"/>
          <w:szCs w:val="19"/>
          <w:color w:val="auto"/>
        </w:rPr>
        <w:t>The following communications were made available by ICON plc via Social Media as indicated below on February 25, 2021.</w:t>
      </w:r>
    </w:p>
    <w:p>
      <w:pPr>
        <w:spacing w:after="0" w:line="26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Twitter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3386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38645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3540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3075940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187325</wp:posOffset>
            </wp:positionV>
            <wp:extent cx="5134610" cy="2468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4610" cy="2468880"/>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2021-02-25T13:45:13Z</dcterms:created>
  <dcterms:modified xsi:type="dcterms:W3CDTF">2021-02-25T13:45:13Z</dcterms:modified>
</cp:coreProperties>
</file>