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26055.xml.htm"/>
      <w:bookmarkStart w:id="1" w:name="kswkform4_17897260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Murphy Ronan Martin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COUNTY BUSINESS PARK, LEOPARDSTOWN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D18X5R3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ICON PLC</w:t>
              </w:r>
            </w:hyperlink>
            <w:r>
              <w:rPr/>
              <w:t xml:space="preserve"> [ </w:t>
            </w:r>
            <w:r>
              <w:rPr>
                <w:rFonts w:ascii="Times;serif" w:hAnsi="Times;serif"/>
                <w:color w:val="0000FF"/>
                <w:sz w:val="24"/>
                <w:shd w:fill="FFFFFF" w:val="clear"/>
              </w:rPr>
              <w:t>ICLR</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1"/>
        <w:gridCol w:w="904"/>
        <w:gridCol w:w="774"/>
        <w:gridCol w:w="600"/>
        <w:gridCol w:w="349"/>
        <w:gridCol w:w="846"/>
        <w:gridCol w:w="454"/>
        <w:gridCol w:w="840"/>
        <w:gridCol w:w="1163"/>
        <w:gridCol w:w="998"/>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5,005</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125.74</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8,852</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5,005</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3,847</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77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61"/>
        <w:gridCol w:w="681"/>
        <w:gridCol w:w="801"/>
        <w:gridCol w:w="936"/>
        <w:gridCol w:w="831"/>
        <w:gridCol w:w="846"/>
      </w:tblGrid>
      <w:tr>
        <w:trPr>
          <w:tblHeader w:val="true"/>
        </w:trPr>
        <w:tc>
          <w:tcPr>
            <w:tcW w:w="117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125.74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options expire on the eighth anniversary of the grant date, May 18, 2018, subject to automatic extension until the 30th trading day following any period during which exercise is prohibited under the Issuer's Share Trading Policy or applicable law, but in no event later than the tenth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issuer's status as a foreign private issuer pursuant to Rule 3a12-3(b) under the Securities Exchange Act of 1934 (the "Act"), the reporting person's transactions in the issuer's equity securities are exempt from Sections 16(b) and 16(c) of the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Erina Joan Fox,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4743" TargetMode="External"/><Relationship Id="rId5" Type="http://schemas.openxmlformats.org/officeDocument/2006/relationships/hyperlink" Target="http://www.sec.gov/cgi-bin/browse-edgar?action=getcompany&amp;CIK=00010609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3707</Characters>
  <CharactersWithSpaces>4307</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