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ICON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G4705A100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50" w:type="dxa"/>
        <w:jc w:val="left"/>
        <w:tblInd w:w="0" w:type="dxa"/>
        <w:tblLayout w:type="fixed"/>
        <w:tblCellMar>
          <w:top w:w="28" w:type="dxa"/>
          <w:left w:w="28" w:type="dxa"/>
          <w:bottom w:w="28" w:type="dxa"/>
          <w:right w:w="28" w:type="dxa"/>
        </w:tblCellMar>
      </w:tblPr>
      <w:tblGrid>
        <w:gridCol w:w="1287"/>
        <w:gridCol w:w="3863"/>
      </w:tblGrid>
      <w:tr>
        <w:trPr/>
        <w:tc>
          <w:tcPr>
            <w:tcW w:w="1287" w:type="dxa"/>
            <w:tcBorders/>
            <w:vAlign w:val="center"/>
          </w:tcPr>
          <w:p>
            <w:pPr>
              <w:pStyle w:val="TableContents"/>
              <w:bidi w:val="0"/>
              <w:spacing w:before="0" w:after="283"/>
              <w:jc w:val="left"/>
              <w:rPr>
                <w:b/>
              </w:rPr>
            </w:pPr>
            <w:r>
              <w:rPr>
                <w:b/>
              </w:rPr>
              <w:t>CUSIP No.</w:t>
            </w:r>
          </w:p>
        </w:tc>
        <w:tc>
          <w:tcPr>
            <w:tcW w:w="3863" w:type="dxa"/>
            <w:tcBorders/>
            <w:vAlign w:val="center"/>
          </w:tcPr>
          <w:p>
            <w:pPr>
              <w:pStyle w:val="TableContents"/>
              <w:bidi w:val="0"/>
              <w:spacing w:before="0" w:after="0"/>
              <w:jc w:val="left"/>
              <w:rPr/>
            </w:pPr>
            <w:r>
              <w:rPr/>
              <w:t>G4705A100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Partners Asset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6,946,790.00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7,184,870.00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7,184,870.00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50" w:type="dxa"/>
        <w:jc w:val="left"/>
        <w:tblInd w:w="0" w:type="dxa"/>
        <w:tblLayout w:type="fixed"/>
        <w:tblCellMar>
          <w:top w:w="28" w:type="dxa"/>
          <w:left w:w="28" w:type="dxa"/>
          <w:bottom w:w="28" w:type="dxa"/>
          <w:right w:w="28" w:type="dxa"/>
        </w:tblCellMar>
      </w:tblPr>
      <w:tblGrid>
        <w:gridCol w:w="1287"/>
        <w:gridCol w:w="3863"/>
      </w:tblGrid>
      <w:tr>
        <w:trPr/>
        <w:tc>
          <w:tcPr>
            <w:tcW w:w="1287" w:type="dxa"/>
            <w:tcBorders/>
            <w:vAlign w:val="center"/>
          </w:tcPr>
          <w:p>
            <w:pPr>
              <w:pStyle w:val="TableContents"/>
              <w:bidi w:val="0"/>
              <w:spacing w:before="0" w:after="283"/>
              <w:jc w:val="left"/>
              <w:rPr>
                <w:b/>
              </w:rPr>
            </w:pPr>
            <w:r>
              <w:rPr>
                <w:b/>
              </w:rPr>
              <w:t>CUSIP No.</w:t>
            </w:r>
          </w:p>
        </w:tc>
        <w:tc>
          <w:tcPr>
            <w:tcW w:w="3863" w:type="dxa"/>
            <w:tcBorders/>
            <w:vAlign w:val="center"/>
          </w:tcPr>
          <w:p>
            <w:pPr>
              <w:pStyle w:val="TableContents"/>
              <w:bidi w:val="0"/>
              <w:spacing w:before="0" w:after="0"/>
              <w:jc w:val="left"/>
              <w:rPr/>
            </w:pPr>
            <w:r>
              <w:rPr/>
              <w:t>G4705A100</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Partners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6,946,790.00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7,184,870.00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7,184,870.00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50" w:type="dxa"/>
        <w:jc w:val="left"/>
        <w:tblInd w:w="0" w:type="dxa"/>
        <w:tblLayout w:type="fixed"/>
        <w:tblCellMar>
          <w:top w:w="28" w:type="dxa"/>
          <w:left w:w="28" w:type="dxa"/>
          <w:bottom w:w="28" w:type="dxa"/>
          <w:right w:w="28" w:type="dxa"/>
        </w:tblCellMar>
      </w:tblPr>
      <w:tblGrid>
        <w:gridCol w:w="1287"/>
        <w:gridCol w:w="3863"/>
      </w:tblGrid>
      <w:tr>
        <w:trPr/>
        <w:tc>
          <w:tcPr>
            <w:tcW w:w="1287" w:type="dxa"/>
            <w:tcBorders/>
            <w:vAlign w:val="center"/>
          </w:tcPr>
          <w:p>
            <w:pPr>
              <w:pStyle w:val="TableContents"/>
              <w:bidi w:val="0"/>
              <w:spacing w:before="0" w:after="283"/>
              <w:jc w:val="left"/>
              <w:rPr>
                <w:b/>
              </w:rPr>
            </w:pPr>
            <w:r>
              <w:rPr>
                <w:b/>
              </w:rPr>
              <w:t>CUSIP No.</w:t>
            </w:r>
          </w:p>
        </w:tc>
        <w:tc>
          <w:tcPr>
            <w:tcW w:w="3863" w:type="dxa"/>
            <w:tcBorders/>
            <w:vAlign w:val="center"/>
          </w:tcPr>
          <w:p>
            <w:pPr>
              <w:pStyle w:val="TableContents"/>
              <w:bidi w:val="0"/>
              <w:spacing w:before="0" w:after="0"/>
              <w:jc w:val="left"/>
              <w:rPr/>
            </w:pPr>
            <w:r>
              <w:rPr/>
              <w:t>G4705A100</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Investments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6,946,790.00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7,184,870.00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7,184,870.00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50" w:type="dxa"/>
        <w:jc w:val="left"/>
        <w:tblInd w:w="0" w:type="dxa"/>
        <w:tblLayout w:type="fixed"/>
        <w:tblCellMar>
          <w:top w:w="28" w:type="dxa"/>
          <w:left w:w="28" w:type="dxa"/>
          <w:bottom w:w="28" w:type="dxa"/>
          <w:right w:w="28" w:type="dxa"/>
        </w:tblCellMar>
      </w:tblPr>
      <w:tblGrid>
        <w:gridCol w:w="1287"/>
        <w:gridCol w:w="3863"/>
      </w:tblGrid>
      <w:tr>
        <w:trPr/>
        <w:tc>
          <w:tcPr>
            <w:tcW w:w="1287" w:type="dxa"/>
            <w:tcBorders/>
            <w:vAlign w:val="center"/>
          </w:tcPr>
          <w:p>
            <w:pPr>
              <w:pStyle w:val="TableContents"/>
              <w:bidi w:val="0"/>
              <w:spacing w:before="0" w:after="283"/>
              <w:jc w:val="left"/>
              <w:rPr>
                <w:b/>
              </w:rPr>
            </w:pPr>
            <w:r>
              <w:rPr>
                <w:b/>
              </w:rPr>
              <w:t>CUSIP No.</w:t>
            </w:r>
          </w:p>
        </w:tc>
        <w:tc>
          <w:tcPr>
            <w:tcW w:w="3863" w:type="dxa"/>
            <w:tcBorders/>
            <w:vAlign w:val="center"/>
          </w:tcPr>
          <w:p>
            <w:pPr>
              <w:pStyle w:val="TableContents"/>
              <w:bidi w:val="0"/>
              <w:spacing w:before="0" w:after="0"/>
              <w:jc w:val="left"/>
              <w:rPr/>
            </w:pPr>
            <w:r>
              <w:rPr/>
              <w:t>G4705A100</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Partners Limited Partnership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6,946,790.00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7,184,870.00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7,184,870.00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(e) Artisan Partners Limited Partnership is an investment adviser registered under section 203 of the Investment Advisers Act of 1940.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50" w:type="dxa"/>
        <w:jc w:val="left"/>
        <w:tblInd w:w="0" w:type="dxa"/>
        <w:tblLayout w:type="fixed"/>
        <w:tblCellMar>
          <w:top w:w="28" w:type="dxa"/>
          <w:left w:w="28" w:type="dxa"/>
          <w:bottom w:w="28" w:type="dxa"/>
          <w:right w:w="28" w:type="dxa"/>
        </w:tblCellMar>
      </w:tblPr>
      <w:tblGrid>
        <w:gridCol w:w="1287"/>
        <w:gridCol w:w="3863"/>
      </w:tblGrid>
      <w:tr>
        <w:trPr/>
        <w:tc>
          <w:tcPr>
            <w:tcW w:w="1287" w:type="dxa"/>
            <w:tcBorders/>
            <w:vAlign w:val="center"/>
          </w:tcPr>
          <w:p>
            <w:pPr>
              <w:pStyle w:val="TableContents"/>
              <w:bidi w:val="0"/>
              <w:spacing w:before="0" w:after="283"/>
              <w:jc w:val="left"/>
              <w:rPr>
                <w:b/>
              </w:rPr>
            </w:pPr>
            <w:r>
              <w:rPr>
                <w:b/>
              </w:rPr>
              <w:t>CUSIP No.</w:t>
            </w:r>
          </w:p>
        </w:tc>
        <w:tc>
          <w:tcPr>
            <w:tcW w:w="3863" w:type="dxa"/>
            <w:tcBorders/>
            <w:vAlign w:val="center"/>
          </w:tcPr>
          <w:p>
            <w:pPr>
              <w:pStyle w:val="TableContents"/>
              <w:bidi w:val="0"/>
              <w:spacing w:before="0" w:after="0"/>
              <w:jc w:val="left"/>
              <w:rPr/>
            </w:pPr>
            <w:r>
              <w:rPr/>
              <w:t>G4705A100</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0"/>
        <w:gridCol w:w="8015"/>
      </w:tblGrid>
      <w:tr>
        <w:trPr/>
        <w:tc>
          <w:tcPr>
            <w:tcW w:w="2190" w:type="dxa"/>
            <w:tcBorders/>
            <w:vAlign w:val="center"/>
          </w:tcPr>
          <w:p>
            <w:pPr>
              <w:pStyle w:val="TableContents"/>
              <w:bidi w:val="0"/>
              <w:spacing w:before="0" w:after="283"/>
              <w:jc w:val="left"/>
              <w:rPr/>
            </w:pPr>
            <w:r>
              <w:rPr/>
              <w:t>1</w:t>
            </w:r>
          </w:p>
        </w:tc>
        <w:tc>
          <w:tcPr>
            <w:tcW w:w="801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Partners Funds, Inc.</w:t>
            </w:r>
          </w:p>
        </w:tc>
      </w:tr>
      <w:tr>
        <w:trPr/>
        <w:tc>
          <w:tcPr>
            <w:tcW w:w="2190" w:type="dxa"/>
            <w:tcBorders/>
            <w:vAlign w:val="center"/>
          </w:tcPr>
          <w:p>
            <w:pPr>
              <w:pStyle w:val="TableContents"/>
              <w:bidi w:val="0"/>
              <w:spacing w:before="0" w:after="283"/>
              <w:jc w:val="left"/>
              <w:rPr/>
            </w:pPr>
            <w:r>
              <w:rPr/>
              <w:t>2</w:t>
            </w:r>
          </w:p>
        </w:tc>
        <w:tc>
          <w:tcPr>
            <w:tcW w:w="80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0" w:type="dxa"/>
            <w:tcBorders/>
            <w:vAlign w:val="center"/>
          </w:tcPr>
          <w:p>
            <w:pPr>
              <w:pStyle w:val="TableContents"/>
              <w:bidi w:val="0"/>
              <w:spacing w:before="0" w:after="283"/>
              <w:jc w:val="left"/>
              <w:rPr/>
            </w:pPr>
            <w:r>
              <w:rPr/>
              <w:t>3</w:t>
            </w:r>
          </w:p>
        </w:tc>
        <w:tc>
          <w:tcPr>
            <w:tcW w:w="8015" w:type="dxa"/>
            <w:tcBorders/>
            <w:vAlign w:val="center"/>
          </w:tcPr>
          <w:p>
            <w:pPr>
              <w:pStyle w:val="TableContents"/>
              <w:bidi w:val="0"/>
              <w:spacing w:before="0" w:after="283"/>
              <w:jc w:val="left"/>
              <w:rPr/>
            </w:pPr>
            <w:r>
              <w:rPr/>
              <w:t>Sec Use Only</w:t>
            </w:r>
          </w:p>
        </w:tc>
      </w:tr>
      <w:tr>
        <w:trPr/>
        <w:tc>
          <w:tcPr>
            <w:tcW w:w="2190" w:type="dxa"/>
            <w:tcBorders/>
            <w:vAlign w:val="center"/>
          </w:tcPr>
          <w:p>
            <w:pPr>
              <w:pStyle w:val="TableContents"/>
              <w:bidi w:val="0"/>
              <w:spacing w:before="0" w:after="283"/>
              <w:jc w:val="left"/>
              <w:rPr/>
            </w:pPr>
            <w:r>
              <w:rPr/>
              <w:t>4</w:t>
            </w:r>
          </w:p>
        </w:tc>
        <w:tc>
          <w:tcPr>
            <w:tcW w:w="80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WISCONSIN </w:t>
            </w:r>
          </w:p>
        </w:tc>
      </w:tr>
      <w:tr>
        <w:trPr/>
        <w:tc>
          <w:tcPr>
            <w:tcW w:w="219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5,518,132.00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5,518,132.00</w:t>
                  </w:r>
                </w:p>
              </w:tc>
            </w:tr>
          </w:tbl>
          <w:p>
            <w:pPr>
              <w:pStyle w:val="TableContents"/>
              <w:bidi w:val="0"/>
              <w:spacing w:before="0" w:after="283"/>
              <w:jc w:val="left"/>
              <w:rPr/>
            </w:pPr>
            <w:r>
              <w:rPr/>
            </w:r>
          </w:p>
        </w:tc>
        <w:tc>
          <w:tcPr>
            <w:tcW w:w="8015" w:type="dxa"/>
            <w:tcBorders/>
            <w:vAlign w:val="center"/>
          </w:tcPr>
          <w:p>
            <w:pPr>
              <w:pStyle w:val="TableContents"/>
              <w:bidi w:val="0"/>
              <w:spacing w:before="0" w:after="283"/>
              <w:jc w:val="left"/>
              <w:rPr>
                <w:sz w:val="4"/>
                <w:szCs w:val="4"/>
              </w:rPr>
            </w:pPr>
            <w:r>
              <w:rPr>
                <w:sz w:val="4"/>
                <w:szCs w:val="4"/>
              </w:rPr>
            </w:r>
          </w:p>
        </w:tc>
      </w:tr>
      <w:tr>
        <w:trPr/>
        <w:tc>
          <w:tcPr>
            <w:tcW w:w="2190" w:type="dxa"/>
            <w:tcBorders/>
            <w:vAlign w:val="center"/>
          </w:tcPr>
          <w:p>
            <w:pPr>
              <w:pStyle w:val="TableContents"/>
              <w:bidi w:val="0"/>
              <w:spacing w:before="0" w:after="283"/>
              <w:jc w:val="left"/>
              <w:rPr/>
            </w:pPr>
            <w:r>
              <w:rPr/>
              <w:t>9</w:t>
            </w:r>
          </w:p>
        </w:tc>
        <w:tc>
          <w:tcPr>
            <w:tcW w:w="80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5,518,132.00</w:t>
            </w:r>
          </w:p>
        </w:tc>
      </w:tr>
      <w:tr>
        <w:trPr/>
        <w:tc>
          <w:tcPr>
            <w:tcW w:w="2190" w:type="dxa"/>
            <w:tcBorders/>
            <w:vAlign w:val="center"/>
          </w:tcPr>
          <w:p>
            <w:pPr>
              <w:pStyle w:val="TableContents"/>
              <w:bidi w:val="0"/>
              <w:spacing w:before="0" w:after="283"/>
              <w:jc w:val="left"/>
              <w:rPr/>
            </w:pPr>
            <w:r>
              <w:rPr/>
              <w:t>10</w:t>
            </w:r>
          </w:p>
        </w:tc>
        <w:tc>
          <w:tcPr>
            <w:tcW w:w="801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0" w:type="dxa"/>
            <w:tcBorders/>
            <w:vAlign w:val="center"/>
          </w:tcPr>
          <w:p>
            <w:pPr>
              <w:pStyle w:val="TableContents"/>
              <w:bidi w:val="0"/>
              <w:spacing w:before="0" w:after="283"/>
              <w:jc w:val="left"/>
              <w:rPr/>
            </w:pPr>
            <w:r>
              <w:rPr/>
              <w:t>11</w:t>
            </w:r>
          </w:p>
        </w:tc>
        <w:tc>
          <w:tcPr>
            <w:tcW w:w="801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90" w:type="dxa"/>
            <w:tcBorders/>
            <w:vAlign w:val="center"/>
          </w:tcPr>
          <w:p>
            <w:pPr>
              <w:pStyle w:val="TableContents"/>
              <w:bidi w:val="0"/>
              <w:spacing w:before="0" w:after="283"/>
              <w:jc w:val="left"/>
              <w:rPr/>
            </w:pPr>
            <w:r>
              <w:rPr/>
              <w:t>12</w:t>
            </w:r>
          </w:p>
        </w:tc>
        <w:tc>
          <w:tcPr>
            <w:tcW w:w="80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(d) Artisan Partners Funds, Inc. is an Investment Company under section 8 of the Investment Company Act.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ICON plc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South County Business Park, Leopardstown, Dublin 18, D18 X5R3, Ireland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Artisan Partners Asset Management Inc. ("APAM") Artisan Partners Holdings LP ("Artisan Holdings") Artisan Investments GP LLC ("Artisan Investments") Artisan Partners Limited Partnership ("APLP") Artisan Partners Funds, Inc. ("Artisan Funds")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APAM, Artisan Holdings, Artisan Investments, APLP, and Artisan Funds are all located at: 875 East Wisconsin Avenue, Suite 800 Milwaukee, WI 53202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APAM is a Delaware corporation; Artisan Holdings is a Delaware limited partnership; Artisan Investments is a Delaware limited liability company; APLP is a Delaware limited partnership; Artisan Funds is a Wisconsin corporation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jc w:val="left"/>
              <w:rPr/>
            </w:pPr>
            <w:r>
              <w:rPr/>
              <w:t xml:space="preserve">CUSIP No.: </w:t>
            </w:r>
          </w:p>
          <w:p>
            <w:pPr>
              <w:pStyle w:val="TableContents"/>
              <w:bidi w:val="0"/>
              <w:spacing w:before="0" w:after="0"/>
              <w:jc w:val="left"/>
              <w:rPr/>
            </w:pPr>
            <w:r>
              <w:rPr/>
              <w:t>G4705A100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7,184,870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9.0% (based on 79,483,795 shares outstanding as of 06/05/2025)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None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6,946,790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None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7,184,870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shares reported herein have been acquired on behalf of discretionary clients of APLP; as reported herein, APLP holds 7,184,870 shares, including 5,518,132 shares on behalf of Artisan Funds. Persons other than APLP are entitled to receive all dividends from, and proceeds from the sale of, those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Artisan Partners Asset Management Inc.</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Gregory K. Ramirez</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Gregory K. Ramirez, Executive Vice President of Artisan Partners Asset Management Inc.</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08/12/2025</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Artisan Partners Holdings LP</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Gregory K. Ramirez</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Gregory K. Ramirez, Executive Vice President of Artisan Partners Asset Management Inc., as the general partner of Artisan Partners Holdings LP</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08/12/2025</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Artisan Investments GP LLC</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Gregory K. Ramirez</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Gregory K. Ramirez, Vice President of Artisan Investments GP LLC</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08/12/2025</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Artisan Partners Limited Partnership</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2"/>
        <w:gridCol w:w="4273"/>
      </w:tblGrid>
      <w:tr>
        <w:trPr/>
        <w:tc>
          <w:tcPr>
            <w:tcW w:w="59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Gregory K. Ramirez</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Gregory K. Ramirez, Vice President of Artisan Investments GP LLC, as the general partner of Artisan Partners Limited Partnership</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08/12/2025</w:t>
                  </w:r>
                </w:p>
              </w:tc>
            </w:tr>
          </w:tbl>
          <w:p>
            <w:pPr>
              <w:pStyle w:val="TableContents"/>
              <w:bidi w:val="0"/>
              <w:spacing w:before="0" w:after="283"/>
              <w:jc w:val="left"/>
              <w:rPr/>
            </w:pPr>
            <w:r>
              <w:rPr/>
            </w:r>
          </w:p>
        </w:tc>
        <w:tc>
          <w:tcPr>
            <w:tcW w:w="4273" w:type="dxa"/>
            <w:tcBorders/>
            <w:vAlign w:val="center"/>
          </w:tcPr>
          <w:p>
            <w:pPr>
              <w:pStyle w:val="TableContents"/>
              <w:bidi w:val="0"/>
              <w:spacing w:before="0" w:after="283"/>
              <w:jc w:val="left"/>
              <w:rPr>
                <w:sz w:val="4"/>
                <w:szCs w:val="4"/>
              </w:rPr>
            </w:pPr>
            <w:r>
              <w:rPr>
                <w:sz w:val="4"/>
                <w:szCs w:val="4"/>
              </w:rPr>
            </w:r>
          </w:p>
        </w:tc>
      </w:tr>
    </w:tbl>
    <w:tbl>
      <w:tblPr>
        <w:tblW w:w="5886" w:type="dxa"/>
        <w:jc w:val="left"/>
        <w:tblInd w:w="0" w:type="dxa"/>
        <w:tblLayout w:type="fixed"/>
        <w:tblCellMar>
          <w:top w:w="28" w:type="dxa"/>
          <w:left w:w="28" w:type="dxa"/>
          <w:bottom w:w="28" w:type="dxa"/>
          <w:right w:w="28" w:type="dxa"/>
        </w:tblCellMar>
      </w:tblPr>
      <w:tblGrid>
        <w:gridCol w:w="2943"/>
        <w:gridCol w:w="2943"/>
      </w:tblGrid>
      <w:tr>
        <w:trPr/>
        <w:tc>
          <w:tcPr>
            <w:tcW w:w="2943" w:type="dxa"/>
            <w:tcBorders/>
            <w:vAlign w:val="center"/>
          </w:tcPr>
          <w:p>
            <w:pPr>
              <w:pStyle w:val="TableContents"/>
              <w:bidi w:val="0"/>
              <w:spacing w:before="0" w:after="0"/>
              <w:jc w:val="left"/>
              <w:rPr/>
            </w:pPr>
            <w:r>
              <w:rPr/>
              <w:t> </w:t>
            </w:r>
          </w:p>
          <w:tbl>
            <w:tblPr>
              <w:tblW w:w="2806" w:type="dxa"/>
              <w:jc w:val="left"/>
              <w:tblInd w:w="0" w:type="dxa"/>
              <w:tblLayout w:type="fixed"/>
              <w:tblCellMar>
                <w:top w:w="28" w:type="dxa"/>
                <w:left w:w="28" w:type="dxa"/>
                <w:bottom w:w="28" w:type="dxa"/>
                <w:right w:w="28" w:type="dxa"/>
              </w:tblCellMar>
            </w:tblPr>
            <w:tblGrid>
              <w:gridCol w:w="2806"/>
            </w:tblGrid>
            <w:tr>
              <w:trPr/>
              <w:tc>
                <w:tcPr>
                  <w:tcW w:w="2806" w:type="dxa"/>
                  <w:tcBorders/>
                  <w:vAlign w:val="center"/>
                </w:tcPr>
                <w:p>
                  <w:pPr>
                    <w:pStyle w:val="TableContents"/>
                    <w:bidi w:val="0"/>
                    <w:spacing w:before="0" w:after="0"/>
                    <w:jc w:val="left"/>
                    <w:rPr/>
                  </w:pPr>
                  <w:r>
                    <w:rPr/>
                    <w:t>Artisan Partners Funds, Inc.</w:t>
                  </w:r>
                </w:p>
              </w:tc>
            </w:tr>
          </w:tbl>
          <w:p>
            <w:pPr>
              <w:pStyle w:val="TableContents"/>
              <w:bidi w:val="0"/>
              <w:spacing w:before="0" w:after="283"/>
              <w:jc w:val="left"/>
              <w:rPr/>
            </w:pPr>
            <w:r>
              <w:rPr/>
            </w:r>
          </w:p>
        </w:tc>
        <w:tc>
          <w:tcPr>
            <w:tcW w:w="29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Gregory K. Ramirez</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Gregory K. Ramirez, President and Chief Executive Officer of Artisan Partners Funds, Inc.</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08/12/2025</w:t>
                  </w:r>
                </w:p>
              </w:tc>
            </w:tr>
          </w:tbl>
          <w:p>
            <w:pPr>
              <w:pStyle w:val="TableContents"/>
              <w:bidi w:val="0"/>
              <w:spacing w:before="0" w:after="283"/>
              <w:jc w:val="left"/>
              <w:rPr/>
            </w:pPr>
            <w:r>
              <w:rPr/>
            </w:r>
          </w:p>
        </w:tc>
        <w:tc>
          <w:tcPr>
            <w:tcW w:w="43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b/>
          <w:color w:val="000000"/>
        </w:rPr>
        <w:t>Comments accompanying signature:</w:t>
      </w:r>
      <w:r>
        <w:rPr/>
        <w:t>   Exhibit Index Exhibit 1 - Joint Filing Agreement dated 08/12/2025 by and among Artisan Partners Asset Management Inc., Artisan Partners Holdings LP, Artisan Investments GP LLC, Artisan Partners Limited Partnership, and Artisan Partners Funds, Inc.</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1834</Words>
  <Characters>9838</Characters>
  <CharactersWithSpaces>11582</CharactersWithSpaces>
  <Paragraphs>358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