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Ordinary Shares (Represented by American Depository Receipts)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45103T107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17</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p>
      <w:pPr>
        <w:spacing w:after="0" w:line="21" w:lineRule="exact"/>
        <w:rPr>
          <w:sz w:val="20"/>
          <w:szCs w:val="20"/>
          <w:color w:val="auto"/>
        </w:rPr>
      </w:pPr>
    </w:p>
    <w:p>
      <w:pPr>
        <w:ind w:left="420" w:right="1600" w:hanging="315"/>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17</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17</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17</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17</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17</w:t>
      </w:r>
    </w:p>
    <w:p>
      <w:pPr>
        <w:sectPr>
          <w:pgSz w:w="11900" w:h="16838" w:orient="portrait"/>
          <w:cols w:equalWidth="0" w:num="1">
            <w:col w:w="102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17</w:t>
      </w:r>
    </w:p>
    <w:p>
      <w:pPr>
        <w:sectPr>
          <w:pgSz w:w="11900" w:h="16838" w:orient="portrait"/>
          <w:cols w:equalWidth="0" w:num="1">
            <w:col w:w="10219"/>
          </w:cols>
          <w:pgMar w:left="240" w:top="9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6,390,720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7,034,020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17</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Funds,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4,155,113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4,155,113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4,155,113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17</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 Corporation, the general partner of</w:t>
      </w:r>
    </w:p>
    <w:p>
      <w:pPr>
        <w:ind w:left="1800"/>
        <w:spacing w:after="0"/>
        <w:rPr>
          <w:sz w:val="20"/>
          <w:szCs w:val="20"/>
          <w:color w:val="auto"/>
        </w:rPr>
      </w:pPr>
      <w:r>
        <w:rPr>
          <w:rFonts w:ascii="Courier New" w:cs="Courier New" w:eastAsia="Courier New" w:hAnsi="Courier New"/>
          <w:sz w:val="18"/>
          <w:szCs w:val="18"/>
          <w:color w:val="auto"/>
        </w:rPr>
        <w:t>Artisan Holdings ("Artisan Corp.")</w:t>
      </w:r>
    </w:p>
    <w:p>
      <w:pPr>
        <w:ind w:left="1480"/>
        <w:spacing w:after="0" w:line="237" w:lineRule="auto"/>
        <w:rPr>
          <w:sz w:val="20"/>
          <w:szCs w:val="20"/>
          <w:color w:val="auto"/>
        </w:rPr>
      </w:pPr>
      <w:r>
        <w:rPr>
          <w:rFonts w:ascii="Courier New" w:cs="Courier New" w:eastAsia="Courier New" w:hAnsi="Courier New"/>
          <w:sz w:val="18"/>
          <w:szCs w:val="18"/>
          <w:color w:val="auto"/>
        </w:rPr>
        <w:t>Artisan Partners Limited Partnership ("Artisan Partners")</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the general partner of</w:t>
      </w:r>
    </w:p>
    <w:p>
      <w:pPr>
        <w:ind w:left="1800"/>
        <w:spacing w:after="0"/>
        <w:rPr>
          <w:sz w:val="20"/>
          <w:szCs w:val="20"/>
          <w:color w:val="auto"/>
        </w:rPr>
      </w:pPr>
      <w:r>
        <w:rPr>
          <w:rFonts w:ascii="Courier New" w:cs="Courier New" w:eastAsia="Courier New" w:hAnsi="Courier New"/>
          <w:sz w:val="18"/>
          <w:szCs w:val="18"/>
          <w:color w:val="auto"/>
        </w:rPr>
        <w:t>Artisan Partners ("Artisan Investments")</w:t>
      </w:r>
    </w:p>
    <w:p>
      <w:pPr>
        <w:ind w:left="1480"/>
        <w:spacing w:after="0" w:line="237" w:lineRule="auto"/>
        <w:rPr>
          <w:sz w:val="20"/>
          <w:szCs w:val="20"/>
          <w:color w:val="auto"/>
        </w:rPr>
      </w:pPr>
      <w:r>
        <w:rPr>
          <w:rFonts w:ascii="Courier New" w:cs="Courier New" w:eastAsia="Courier New" w:hAnsi="Courier New"/>
          <w:sz w:val="18"/>
          <w:szCs w:val="18"/>
          <w:color w:val="auto"/>
        </w:rPr>
        <w:t>ZFIC, Inc., the sole stockholder of Artisan Corp. ("ZFIC")</w:t>
      </w:r>
    </w:p>
    <w:p>
      <w:pPr>
        <w:ind w:left="1480"/>
        <w:spacing w:after="0"/>
        <w:rPr>
          <w:sz w:val="20"/>
          <w:szCs w:val="20"/>
          <w:color w:val="auto"/>
        </w:rPr>
      </w:pPr>
      <w:r>
        <w:rPr>
          <w:rFonts w:ascii="Courier New" w:cs="Courier New" w:eastAsia="Courier New" w:hAnsi="Courier New"/>
          <w:sz w:val="18"/>
          <w:szCs w:val="18"/>
          <w:color w:val="auto"/>
        </w:rPr>
        <w:t>Andrew A. Ziegler</w:t>
      </w:r>
    </w:p>
    <w:p>
      <w:pPr>
        <w:ind w:left="1480"/>
        <w:spacing w:after="0" w:line="237" w:lineRule="auto"/>
        <w:rPr>
          <w:sz w:val="20"/>
          <w:szCs w:val="20"/>
          <w:color w:val="auto"/>
        </w:rPr>
      </w:pPr>
      <w:r>
        <w:rPr>
          <w:rFonts w:ascii="Courier New" w:cs="Courier New" w:eastAsia="Courier New" w:hAnsi="Courier New"/>
          <w:sz w:val="18"/>
          <w:szCs w:val="18"/>
          <w:color w:val="auto"/>
        </w:rPr>
        <w:t>Carlene M. Ziegler</w:t>
      </w:r>
    </w:p>
    <w:p>
      <w:pPr>
        <w:ind w:left="1480"/>
        <w:spacing w:after="0"/>
        <w:rPr>
          <w:sz w:val="20"/>
          <w:szCs w:val="20"/>
          <w:color w:val="auto"/>
        </w:rPr>
      </w:pPr>
      <w:r>
        <w:rPr>
          <w:rFonts w:ascii="Courier New" w:cs="Courier New" w:eastAsia="Courier New" w:hAnsi="Courier New"/>
          <w:sz w:val="18"/>
          <w:szCs w:val="18"/>
          <w:color w:val="auto"/>
        </w:rPr>
        <w:t>Artisan Partners Funds, Inc. ("Artisan Funds")</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619"/>
        <w:spacing w:after="0" w:line="235" w:lineRule="auto"/>
        <w:rPr>
          <w:sz w:val="20"/>
          <w:szCs w:val="20"/>
          <w:color w:val="auto"/>
        </w:rPr>
      </w:pPr>
      <w:r>
        <w:rPr>
          <w:rFonts w:ascii="Courier New" w:cs="Courier New" w:eastAsia="Courier New" w:hAnsi="Courier New"/>
          <w:sz w:val="18"/>
          <w:szCs w:val="18"/>
          <w:color w:val="auto"/>
        </w:rPr>
        <w:t>Artisan Holdings, Artisan Corp., Artisan Partners, Artisan Investments, ZFIC,</w:t>
      </w:r>
    </w:p>
    <w:p>
      <w:pPr>
        <w:ind w:left="1480"/>
        <w:spacing w:after="0"/>
        <w:rPr>
          <w:sz w:val="20"/>
          <w:szCs w:val="20"/>
          <w:color w:val="auto"/>
        </w:rPr>
      </w:pPr>
      <w:r>
        <w:rPr>
          <w:rFonts w:ascii="Courier New" w:cs="Courier New" w:eastAsia="Courier New" w:hAnsi="Courier New"/>
          <w:sz w:val="18"/>
          <w:szCs w:val="18"/>
          <w:color w:val="auto"/>
        </w:rPr>
        <w:t>Mr. Ziegler, Ms. Ziegler and Artisan Funds are all located at: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Item 2(c)   Citizenship:</w:t>
            </w:r>
          </w:p>
        </w:tc>
        <w:tc>
          <w:tcPr>
            <w:tcW w:w="3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Holdings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ZFIC 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Wisconsin</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7700" w:type="dxa"/>
            <w:vAlign w:val="bottom"/>
            <w:gridSpan w:val="4"/>
          </w:tcPr>
          <w:p>
            <w:pPr>
              <w:ind w:left="1480"/>
              <w:spacing w:after="0" w:line="203" w:lineRule="exact"/>
              <w:rPr>
                <w:sz w:val="20"/>
                <w:szCs w:val="20"/>
                <w:color w:val="auto"/>
              </w:rPr>
            </w:pPr>
            <w:r>
              <w:rPr>
                <w:rFonts w:ascii="Courier New" w:cs="Courier New" w:eastAsia="Courier New" w:hAnsi="Courier New"/>
                <w:sz w:val="18"/>
                <w:szCs w:val="18"/>
                <w:color w:val="auto"/>
              </w:rPr>
              <w:t>Mr. Ziegler and Ms. Ziegler are U.S. citizens</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Funds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bl>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Ordinary Shares (Represented by American Depository Receipts)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45103T107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208" w:lineRule="exact"/>
        <w:rPr>
          <w:rFonts w:ascii="Courier New" w:cs="Courier New" w:eastAsia="Courier New" w:hAnsi="Courier New"/>
          <w:sz w:val="18"/>
          <w:szCs w:val="18"/>
          <w:color w:val="auto"/>
        </w:rPr>
      </w:pPr>
    </w:p>
    <w:p>
      <w:pPr>
        <w:ind w:left="1480" w:right="1879" w:firstLine="3"/>
        <w:spacing w:after="0" w:line="237" w:lineRule="auto"/>
        <w:tabs>
          <w:tab w:leader="none" w:pos="190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Partners is an investment adviser registered under section 203 of the Investment Advisers Act of 1940; Artisan Holdings is the sole limited partner of Artisan Partners; Artisan Investments is the general partner of Artisan Partners; Artisan Corp is the general partner of Artisan Holdings; ZFIC is the sole stockholder of Artisan Corp.; Mr. Ziegler and Ms. Ziegler are the principal stockholders of ZFIC.</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17</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Ownership(at December 31, 2011):</w:t>
      </w:r>
    </w:p>
    <w:p>
      <w:pPr>
        <w:spacing w:after="0" w:line="207" w:lineRule="exact"/>
        <w:rPr>
          <w:sz w:val="20"/>
          <w:szCs w:val="20"/>
          <w:color w:val="auto"/>
        </w:rPr>
      </w:pPr>
    </w:p>
    <w:p>
      <w:pPr>
        <w:ind w:left="2000" w:right="1779" w:hanging="517"/>
        <w:spacing w:after="0" w:line="470" w:lineRule="auto"/>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7,034,020</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 (based on 60,496,900 shares outstanding as of September 30, 2011)</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6,390,720</w:t>
      </w:r>
    </w:p>
    <w:p>
      <w:pPr>
        <w:spacing w:after="0" w:line="11" w:lineRule="exact"/>
        <w:rPr>
          <w:rFonts w:ascii="Courier New" w:cs="Courier New" w:eastAsia="Courier New" w:hAnsi="Courier New"/>
          <w:sz w:val="18"/>
          <w:szCs w:val="18"/>
          <w:color w:val="auto"/>
        </w:rPr>
      </w:pPr>
    </w:p>
    <w:p>
      <w:pPr>
        <w:ind w:left="2740" w:right="2199" w:hanging="730"/>
        <w:spacing w:after="0" w:line="235"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7,034,020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Artisan Partners; as reported herein, Artisan Partners holds 7,034,020 shares, including 4,155,113 shares on behalf of Artisan Funds. Persons other than Artisan Partners are entitled to receive all dividends from, and proceeds from the sale of, those shares.</w:t>
      </w:r>
    </w:p>
    <w:p>
      <w:pPr>
        <w:spacing w:after="0" w:line="210"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17</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6, 2012</w:t>
      </w:r>
    </w:p>
    <w:p>
      <w:pPr>
        <w:ind w:left="3800"/>
        <w:spacing w:after="0" w:line="238" w:lineRule="auto"/>
        <w:rPr>
          <w:sz w:val="20"/>
          <w:szCs w:val="20"/>
          <w:color w:val="auto"/>
        </w:rPr>
      </w:pPr>
      <w:r>
        <w:rPr>
          <w:rFonts w:ascii="Courier New" w:cs="Courier New" w:eastAsia="Courier New" w:hAnsi="Courier New"/>
          <w:sz w:val="18"/>
          <w:szCs w:val="18"/>
          <w:color w:val="auto"/>
        </w:rPr>
        <w:t>ARTISAN INVESTMENT CORPORATION,</w:t>
      </w:r>
    </w:p>
    <w:p>
      <w:pPr>
        <w:ind w:left="3800"/>
        <w:spacing w:after="0"/>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line="237"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left="600"/>
        <w:spacing w:after="0"/>
        <w:tabs>
          <w:tab w:leader="none" w:pos="200" w:val="left"/>
        </w:tabs>
        <w:rPr>
          <w:sz w:val="20"/>
          <w:szCs w:val="20"/>
          <w:color w:val="auto"/>
        </w:rPr>
      </w:pPr>
      <w:r>
        <w:rPr>
          <w:rFonts w:ascii="Courier New" w:cs="Courier New" w:eastAsia="Courier New" w:hAnsi="Courier New"/>
          <w:sz w:val="18"/>
          <w:szCs w:val="18"/>
          <w:color w:val="auto"/>
        </w:rPr>
        <w:t>*By:</w:t>
        <w:tab/>
        <w:t>/s/ 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Vice President of Artisan</w:t>
      </w:r>
    </w:p>
    <w:p>
      <w:pPr>
        <w:ind w:left="4640"/>
        <w:spacing w:after="0"/>
        <w:rPr>
          <w:sz w:val="20"/>
          <w:szCs w:val="20"/>
          <w:color w:val="auto"/>
        </w:rPr>
      </w:pPr>
      <w:r>
        <w:rPr>
          <w:rFonts w:ascii="Courier New" w:cs="Courier New" w:eastAsia="Courier New" w:hAnsi="Courier New"/>
          <w:sz w:val="18"/>
          <w:szCs w:val="18"/>
          <w:color w:val="auto"/>
        </w:rPr>
        <w:t>Investment Corporation</w:t>
      </w:r>
    </w:p>
    <w:p>
      <w:pPr>
        <w:ind w:left="44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640"/>
        <w:spacing w:after="0" w:line="238" w:lineRule="auto"/>
        <w:rPr>
          <w:sz w:val="20"/>
          <w:szCs w:val="20"/>
          <w:color w:val="auto"/>
        </w:rPr>
      </w:pPr>
      <w:r>
        <w:rPr>
          <w:rFonts w:ascii="Courier New" w:cs="Courier New" w:eastAsia="Courier New" w:hAnsi="Courier New"/>
          <w:sz w:val="18"/>
          <w:szCs w:val="18"/>
          <w:color w:val="auto"/>
        </w:rPr>
        <w:t>Investments GP LLC</w:t>
      </w:r>
    </w:p>
    <w:p>
      <w:pPr>
        <w:ind w:left="4440"/>
        <w:spacing w:after="0"/>
        <w:rPr>
          <w:sz w:val="20"/>
          <w:szCs w:val="20"/>
          <w:color w:val="auto"/>
        </w:rPr>
      </w:pPr>
      <w:r>
        <w:rPr>
          <w:rFonts w:ascii="Courier New" w:cs="Courier New" w:eastAsia="Courier New" w:hAnsi="Courier New"/>
          <w:sz w:val="18"/>
          <w:szCs w:val="18"/>
          <w:color w:val="auto"/>
        </w:rPr>
        <w:t>Attorney-in-Fact for ZFIC, Inc.</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199"/>
        <w:spacing w:after="0"/>
        <w:rPr>
          <w:sz w:val="20"/>
          <w:szCs w:val="20"/>
          <w:color w:val="auto"/>
        </w:rPr>
      </w:pPr>
      <w:r>
        <w:rPr>
          <w:rFonts w:ascii="Courier New" w:cs="Courier New" w:eastAsia="Courier New" w:hAnsi="Courier New"/>
          <w:sz w:val="18"/>
          <w:szCs w:val="18"/>
          <w:color w:val="auto"/>
        </w:rPr>
        <w:t>Ziegler</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640"/>
        <w:spacing w:after="0"/>
        <w:rPr>
          <w:sz w:val="20"/>
          <w:szCs w:val="20"/>
          <w:color w:val="auto"/>
        </w:rPr>
      </w:pPr>
      <w:r>
        <w:rPr>
          <w:rFonts w:ascii="Courier New" w:cs="Courier New" w:eastAsia="Courier New" w:hAnsi="Courier New"/>
          <w:sz w:val="18"/>
          <w:szCs w:val="18"/>
          <w:color w:val="auto"/>
        </w:rPr>
        <w:t>Ziegler</w:t>
      </w:r>
    </w:p>
    <w:p>
      <w:pPr>
        <w:jc w:val="center"/>
        <w:ind w:left="820"/>
        <w:spacing w:after="0" w:line="237" w:lineRule="auto"/>
        <w:rPr>
          <w:sz w:val="20"/>
          <w:szCs w:val="20"/>
          <w:color w:val="auto"/>
        </w:rPr>
      </w:pPr>
      <w:r>
        <w:rPr>
          <w:rFonts w:ascii="Courier New" w:cs="Courier New" w:eastAsia="Courier New" w:hAnsi="Courier New"/>
          <w:sz w:val="18"/>
          <w:szCs w:val="18"/>
          <w:color w:val="auto"/>
        </w:rPr>
        <w:t>General Counsel and Secretary of</w:t>
      </w:r>
    </w:p>
    <w:p>
      <w:pPr>
        <w:ind w:left="4640"/>
        <w:spacing w:after="0" w:line="238" w:lineRule="auto"/>
        <w:rPr>
          <w:sz w:val="20"/>
          <w:szCs w:val="20"/>
          <w:color w:val="auto"/>
        </w:rPr>
      </w:pPr>
      <w:r>
        <w:rPr>
          <w:rFonts w:ascii="Courier New" w:cs="Courier New" w:eastAsia="Courier New" w:hAnsi="Courier New"/>
          <w:sz w:val="18"/>
          <w:szCs w:val="18"/>
          <w:color w:val="auto"/>
        </w:rPr>
        <w:t>Artisan Partners 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17</w:t>
      </w:r>
    </w:p>
    <w:p>
      <w:pPr>
        <w:sectPr>
          <w:pgSz w:w="11900" w:h="16838" w:orient="portrait"/>
          <w:cols w:equalWidth="0" w:num="1">
            <w:col w:w="10219"/>
          </w:cols>
          <w:pgMar w:left="240" w:top="717"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380" w:right="199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Joint Filing Agreement dated February 6, 2012 by and among Artisan Partners Holdings LP, Artisan Investment Corporation, Artisan Partners Limited Partnership, Artisan Investments GP LLC, ZFIC, Inc., Andrew A. Ziegler, Carlene M. Ziegler and Artisan Partners Funds, Inc.</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Power of Attorney of ZFIC, Inc., dated March 19, 2007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Andrew A. Ziegler dated March 19, 2007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Carlene M. Ziegler dated March 19, 2007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17</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February 6, 2012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left="720"/>
        <w:spacing w:after="0"/>
        <w:tabs>
          <w:tab w:leader="none" w:pos="200" w:val="left"/>
        </w:tabs>
        <w:rPr>
          <w:sz w:val="20"/>
          <w:szCs w:val="20"/>
          <w:color w:val="auto"/>
        </w:rPr>
      </w:pPr>
      <w:r>
        <w:rPr>
          <w:rFonts w:ascii="Courier New" w:cs="Courier New" w:eastAsia="Courier New" w:hAnsi="Courier New"/>
          <w:sz w:val="18"/>
          <w:szCs w:val="18"/>
          <w:color w:val="auto"/>
        </w:rPr>
        <w:t>*By:</w:t>
        <w:tab/>
        <w:t>/s/ 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Sarah A. Johnson</w:t>
      </w:r>
    </w:p>
    <w:p>
      <w:pPr>
        <w:ind w:left="44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640"/>
        <w:spacing w:after="0" w:line="238" w:lineRule="auto"/>
        <w:rPr>
          <w:sz w:val="20"/>
          <w:szCs w:val="20"/>
          <w:color w:val="auto"/>
        </w:rPr>
      </w:pPr>
      <w:r>
        <w:rPr>
          <w:rFonts w:ascii="Courier New" w:cs="Courier New" w:eastAsia="Courier New" w:hAnsi="Courier New"/>
          <w:sz w:val="18"/>
          <w:szCs w:val="18"/>
          <w:color w:val="auto"/>
        </w:rPr>
        <w:t>Investment Corporation</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640"/>
        <w:spacing w:after="0" w:line="237" w:lineRule="auto"/>
        <w:rPr>
          <w:sz w:val="20"/>
          <w:szCs w:val="20"/>
          <w:color w:val="auto"/>
        </w:rPr>
      </w:pPr>
      <w:r>
        <w:rPr>
          <w:rFonts w:ascii="Courier New" w:cs="Courier New" w:eastAsia="Courier New" w:hAnsi="Courier New"/>
          <w:sz w:val="18"/>
          <w:szCs w:val="18"/>
          <w:color w:val="auto"/>
        </w:rPr>
        <w:t>Investments GP LLC</w:t>
      </w:r>
    </w:p>
    <w:p>
      <w:pPr>
        <w:ind w:left="4440"/>
        <w:spacing w:after="0"/>
        <w:rPr>
          <w:sz w:val="20"/>
          <w:szCs w:val="20"/>
          <w:color w:val="auto"/>
        </w:rPr>
      </w:pPr>
      <w:r>
        <w:rPr>
          <w:rFonts w:ascii="Courier New" w:cs="Courier New" w:eastAsia="Courier New" w:hAnsi="Courier New"/>
          <w:sz w:val="18"/>
          <w:szCs w:val="18"/>
          <w:color w:val="auto"/>
        </w:rPr>
        <w:t>Attorney-in-Fact for ZFIC, Inc.</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179"/>
        <w:spacing w:after="0"/>
        <w:rPr>
          <w:sz w:val="20"/>
          <w:szCs w:val="20"/>
          <w:color w:val="auto"/>
        </w:rPr>
      </w:pPr>
      <w:r>
        <w:rPr>
          <w:rFonts w:ascii="Courier New" w:cs="Courier New" w:eastAsia="Courier New" w:hAnsi="Courier New"/>
          <w:sz w:val="18"/>
          <w:szCs w:val="18"/>
          <w:color w:val="auto"/>
        </w:rPr>
        <w:t>Ziegler</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640"/>
        <w:spacing w:after="0" w:line="238" w:lineRule="auto"/>
        <w:rPr>
          <w:sz w:val="20"/>
          <w:szCs w:val="20"/>
          <w:color w:val="auto"/>
        </w:rPr>
      </w:pPr>
      <w:r>
        <w:rPr>
          <w:rFonts w:ascii="Courier New" w:cs="Courier New" w:eastAsia="Courier New" w:hAnsi="Courier New"/>
          <w:sz w:val="18"/>
          <w:szCs w:val="18"/>
          <w:color w:val="auto"/>
        </w:rPr>
        <w:t>Ziegler</w:t>
      </w:r>
    </w:p>
    <w:p>
      <w:pPr>
        <w:jc w:val="center"/>
        <w:ind w:left="820"/>
        <w:spacing w:after="0"/>
        <w:rPr>
          <w:sz w:val="20"/>
          <w:szCs w:val="20"/>
          <w:color w:val="auto"/>
        </w:rPr>
      </w:pPr>
      <w:r>
        <w:rPr>
          <w:rFonts w:ascii="Courier New" w:cs="Courier New" w:eastAsia="Courier New" w:hAnsi="Courier New"/>
          <w:sz w:val="18"/>
          <w:szCs w:val="18"/>
          <w:color w:val="auto"/>
        </w:rPr>
        <w:t>General Counsel and Secretary of</w:t>
      </w:r>
    </w:p>
    <w:p>
      <w:pPr>
        <w:ind w:left="4640"/>
        <w:spacing w:after="0" w:line="237" w:lineRule="auto"/>
        <w:rPr>
          <w:sz w:val="20"/>
          <w:szCs w:val="20"/>
          <w:color w:val="auto"/>
        </w:rPr>
      </w:pPr>
      <w:r>
        <w:rPr>
          <w:rFonts w:ascii="Courier New" w:cs="Courier New" w:eastAsia="Courier New" w:hAnsi="Courier New"/>
          <w:sz w:val="18"/>
          <w:szCs w:val="18"/>
          <w:color w:val="auto"/>
        </w:rPr>
        <w:t>Artisan Partners 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17</w:t>
      </w:r>
    </w:p>
    <w:p>
      <w:pPr>
        <w:sectPr>
          <w:pgSz w:w="11900" w:h="16838" w:orient="portrait"/>
          <w:cols w:equalWidth="0" w:num="1">
            <w:col w:w="10219"/>
          </w:cols>
          <w:pgMar w:left="240" w:top="717"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ZFIC, Inc., hereby appoints Lawrence A. Totsky, Janet D. Olsen, and Sarah A. Johnson,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17</w:t>
      </w:r>
    </w:p>
    <w:p>
      <w:pPr>
        <w:sectPr>
          <w:pgSz w:w="11900" w:h="16838" w:orient="portrait"/>
          <w:cols w:equalWidth="0" w:num="1">
            <w:col w:w="10219"/>
          </w:cols>
          <w:pgMar w:left="240" w:top="717"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Lawrence A. Totsky, Janet D. Olsen, and Sarah A. Johnson,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17</w:t>
      </w:r>
    </w:p>
    <w:p>
      <w:pPr>
        <w:sectPr>
          <w:pgSz w:w="11900" w:h="16838" w:orient="portrait"/>
          <w:cols w:equalWidth="0" w:num="1">
            <w:col w:w="10219"/>
          </w:cols>
          <w:pgMar w:left="240" w:top="717"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Lawrence A. Totsky, Janet D. Olsen, and Sarah A. Johnson,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2]"/>
      <w:numFmt w:val="upperLetter"/>
      <w:start w:val="24"/>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9"/>
      <w:numFmt w:val="bullet"/>
      <w:start w:val="1"/>
    </w:lvl>
  </w:abstractNum>
  <w:abstractNum w:abstractNumId="3">
    <w:nsid w:val="75A2A8D4"/>
    <w:multiLevelType w:val="hybridMultilevel"/>
    <w:lvl w:ilvl="0">
      <w:lvlJc w:val="left"/>
      <w:lvlText w:val="%1"/>
      <w:numFmt w:val="decimal"/>
      <w:start w:val="12"/>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2"/>
      <w:numFmt w:val="bullet"/>
      <w:start w:val="1"/>
    </w:lvl>
  </w:abstractNum>
  <w:abstractNum w:abstractNumId="6">
    <w:nsid w:val="4353D0CD"/>
    <w:multiLevelType w:val="hybridMultilevel"/>
    <w:lvl w:ilvl="0">
      <w:lvlJc w:val="left"/>
      <w:lvlText w:val="3"/>
      <w:numFmt w:val="bullet"/>
      <w:start w:val="1"/>
    </w:lvl>
  </w:abstractNum>
  <w:abstractNum w:abstractNumId="7">
    <w:nsid w:val="B03E0C6"/>
    <w:multiLevelType w:val="hybridMultilevel"/>
    <w:lvl w:ilvl="0">
      <w:lvlJc w:val="left"/>
      <w:lvlText w:val="9"/>
      <w:numFmt w:val="bullet"/>
      <w:start w:val="1"/>
    </w:lvl>
  </w:abstractNum>
  <w:abstractNum w:abstractNumId="8">
    <w:nsid w:val="189A769B"/>
    <w:multiLevelType w:val="hybridMultilevel"/>
    <w:lvl w:ilvl="0">
      <w:lvlJc w:val="left"/>
      <w:lvlText w:val="%1"/>
      <w:numFmt w:val="decimal"/>
      <w:start w:val="12"/>
    </w:lvl>
  </w:abstractNum>
  <w:abstractNum w:abstractNumId="9">
    <w:nsid w:val="54E49EB4"/>
    <w:multiLevelType w:val="hybridMultilevel"/>
    <w:lvl w:ilvl="0">
      <w:lvlJc w:val="left"/>
      <w:lvlText w:val="1"/>
      <w:numFmt w:val="bullet"/>
      <w:start w:val="1"/>
    </w:lvl>
  </w:abstractNum>
  <w:abstractNum w:abstractNumId="10">
    <w:nsid w:val="71F32454"/>
    <w:multiLevelType w:val="hybridMultilevel"/>
    <w:lvl w:ilvl="0">
      <w:lvlJc w:val="left"/>
      <w:lvlText w:val="2"/>
      <w:numFmt w:val="bullet"/>
      <w:start w:val="1"/>
    </w:lvl>
  </w:abstractNum>
  <w:abstractNum w:abstractNumId="11">
    <w:nsid w:val="2CA88611"/>
    <w:multiLevelType w:val="hybridMultilevel"/>
    <w:lvl w:ilvl="0">
      <w:lvlJc w:val="left"/>
      <w:lvlText w:val="3"/>
      <w:numFmt w:val="bullet"/>
      <w:start w:val="1"/>
    </w:lvl>
  </w:abstractNum>
  <w:abstractNum w:abstractNumId="12">
    <w:nsid w:val="836C40E"/>
    <w:multiLevelType w:val="hybridMultilevel"/>
    <w:lvl w:ilvl="0">
      <w:lvlJc w:val="left"/>
      <w:lvlText w:val="9"/>
      <w:numFmt w:val="bullet"/>
      <w:start w:val="1"/>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2"/>
      <w:numFmt w:val="bullet"/>
      <w:start w:val="1"/>
    </w:lvl>
  </w:abstractNum>
  <w:abstractNum w:abstractNumId="16">
    <w:nsid w:val="1E7FF521"/>
    <w:multiLevelType w:val="hybridMultilevel"/>
    <w:lvl w:ilvl="0">
      <w:lvlJc w:val="left"/>
      <w:lvlText w:val="3"/>
      <w:numFmt w:val="bullet"/>
      <w:start w:val="1"/>
    </w:lvl>
  </w:abstractNum>
  <w:abstractNum w:abstractNumId="17">
    <w:nsid w:val="7C3DBD3D"/>
    <w:multiLevelType w:val="hybridMultilevel"/>
    <w:lvl w:ilvl="0">
      <w:lvlJc w:val="left"/>
      <w:lvlText w:val="9"/>
      <w:numFmt w:val="bullet"/>
      <w:start w:val="1"/>
    </w:lvl>
  </w:abstractNum>
  <w:abstractNum w:abstractNumId="18">
    <w:nsid w:val="737B8DDC"/>
    <w:multiLevelType w:val="hybridMultilevel"/>
    <w:lvl w:ilvl="0">
      <w:lvlJc w:val="left"/>
      <w:lvlText w:val="%1"/>
      <w:numFmt w:val="decimal"/>
      <w:start w:val="12"/>
    </w:lvl>
  </w:abstractNum>
  <w:abstractNum w:abstractNumId="19">
    <w:nsid w:val="6CEAF087"/>
    <w:multiLevelType w:val="hybridMultilevel"/>
    <w:lvl w:ilvl="0">
      <w:lvlJc w:val="left"/>
      <w:lvlText w:val="1"/>
      <w:numFmt w:val="bullet"/>
      <w:start w:val="1"/>
    </w:lvl>
  </w:abstractNum>
  <w:abstractNum w:abstractNumId="20">
    <w:nsid w:val="22221A70"/>
    <w:multiLevelType w:val="hybridMultilevel"/>
    <w:lvl w:ilvl="0">
      <w:lvlJc w:val="left"/>
      <w:lvlText w:val="2"/>
      <w:numFmt w:val="bullet"/>
      <w:start w:val="1"/>
    </w:lvl>
  </w:abstractNum>
  <w:abstractNum w:abstractNumId="21">
    <w:nsid w:val="4516DDE9"/>
    <w:multiLevelType w:val="hybridMultilevel"/>
    <w:lvl w:ilvl="0">
      <w:lvlJc w:val="left"/>
      <w:lvlText w:val="3"/>
      <w:numFmt w:val="bullet"/>
      <w:start w:val="1"/>
    </w:lvl>
  </w:abstractNum>
  <w:abstractNum w:abstractNumId="22">
    <w:nsid w:val="3006C83E"/>
    <w:multiLevelType w:val="hybridMultilevel"/>
    <w:lvl w:ilvl="0">
      <w:lvlJc w:val="left"/>
      <w:lvlText w:val="9"/>
      <w:numFmt w:val="bullet"/>
      <w:start w:val="1"/>
    </w:lvl>
  </w:abstractNum>
  <w:abstractNum w:abstractNumId="23">
    <w:nsid w:val="614FD4A1"/>
    <w:multiLevelType w:val="hybridMultilevel"/>
    <w:lvl w:ilvl="0">
      <w:lvlJc w:val="left"/>
      <w:lvlText w:val="%1"/>
      <w:numFmt w:val="decimal"/>
      <w:start w:val="12"/>
    </w:lvl>
  </w:abstractNum>
  <w:abstractNum w:abstractNumId="24">
    <w:nsid w:val="419AC241"/>
    <w:multiLevelType w:val="hybridMultilevel"/>
    <w:lvl w:ilvl="0">
      <w:lvlJc w:val="left"/>
      <w:lvlText w:val="1"/>
      <w:numFmt w:val="bullet"/>
      <w:start w:val="1"/>
    </w:lvl>
  </w:abstractNum>
  <w:abstractNum w:abstractNumId="25">
    <w:nsid w:val="5577F8E1"/>
    <w:multiLevelType w:val="hybridMultilevel"/>
    <w:lvl w:ilvl="0">
      <w:lvlJc w:val="left"/>
      <w:lvlText w:val="2"/>
      <w:numFmt w:val="bullet"/>
      <w:start w:val="1"/>
    </w:lvl>
  </w:abstractNum>
  <w:abstractNum w:abstractNumId="26">
    <w:nsid w:val="440BADFC"/>
    <w:multiLevelType w:val="hybridMultilevel"/>
    <w:lvl w:ilvl="0">
      <w:lvlJc w:val="left"/>
      <w:lvlText w:val="3"/>
      <w:numFmt w:val="bullet"/>
      <w:start w:val="1"/>
    </w:lvl>
  </w:abstractNum>
  <w:abstractNum w:abstractNumId="27">
    <w:nsid w:val="5072367"/>
    <w:multiLevelType w:val="hybridMultilevel"/>
    <w:lvl w:ilvl="0">
      <w:lvlJc w:val="left"/>
      <w:lvlText w:val="9"/>
      <w:numFmt w:val="bullet"/>
      <w:start w:val="1"/>
    </w:lvl>
  </w:abstractNum>
  <w:abstractNum w:abstractNumId="28">
    <w:nsid w:val="3804823E"/>
    <w:multiLevelType w:val="hybridMultilevel"/>
    <w:lvl w:ilvl="0">
      <w:lvlJc w:val="left"/>
      <w:lvlText w:val="%1"/>
      <w:numFmt w:val="decimal"/>
      <w:start w:val="12"/>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9"/>
      <w:numFmt w:val="bullet"/>
      <w:start w:val="1"/>
    </w:lvl>
  </w:abstractNum>
  <w:abstractNum w:abstractNumId="33">
    <w:nsid w:val="5E884ADC"/>
    <w:multiLevelType w:val="hybridMultilevel"/>
    <w:lvl w:ilvl="0">
      <w:lvlJc w:val="left"/>
      <w:lvlText w:val="%1"/>
      <w:numFmt w:val="decimal"/>
      <w:start w:val="12"/>
    </w:lvl>
  </w:abstractNum>
  <w:abstractNum w:abstractNumId="34">
    <w:nsid w:val="51EAD36B"/>
    <w:multiLevelType w:val="hybridMultilevel"/>
    <w:lvl w:ilvl="0">
      <w:lvlJc w:val="left"/>
      <w:lvlText w:val="1"/>
      <w:numFmt w:val="bullet"/>
      <w:start w:val="1"/>
    </w:lvl>
  </w:abstractNum>
  <w:abstractNum w:abstractNumId="35">
    <w:nsid w:val="2D517796"/>
    <w:multiLevelType w:val="hybridMultilevel"/>
    <w:lvl w:ilvl="0">
      <w:lvlJc w:val="left"/>
      <w:lvlText w:val="2"/>
      <w:numFmt w:val="bullet"/>
      <w:start w:val="1"/>
    </w:lvl>
  </w:abstractNum>
  <w:abstractNum w:abstractNumId="36">
    <w:nsid w:val="580BD78F"/>
    <w:multiLevelType w:val="hybridMultilevel"/>
    <w:lvl w:ilvl="0">
      <w:lvlJc w:val="left"/>
      <w:lvlText w:val="3"/>
      <w:numFmt w:val="bullet"/>
      <w:start w:val="1"/>
    </w:lvl>
  </w:abstractNum>
  <w:abstractNum w:abstractNumId="37">
    <w:nsid w:val="153EA438"/>
    <w:multiLevelType w:val="hybridMultilevel"/>
    <w:lvl w:ilvl="0">
      <w:lvlJc w:val="left"/>
      <w:lvlText w:val="9"/>
      <w:numFmt w:val="bullet"/>
      <w:start w:val="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lowerLetter"/>
      <w:start w:val="4"/>
    </w:lvl>
  </w:abstractNum>
  <w:abstractNum w:abstractNumId="40">
    <w:nsid w:val="6A2342EC"/>
    <w:multiLevelType w:val="hybridMultilevel"/>
    <w:lvl w:ilvl="0">
      <w:lvlJc w:val="left"/>
      <w:lvlText w:val="(%1)"/>
      <w:numFmt w:val="lowerLetter"/>
      <w:start w:val="1"/>
    </w:lvl>
    <w:lvl w:ilvl="1">
      <w:lvlJc w:val="left"/>
      <w:lvlText w:val="(%2)"/>
      <w:numFmt w:val="lowerRoman"/>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2019-12-09T12:43:49Z</dcterms:created>
  <dcterms:modified xsi:type="dcterms:W3CDTF">2019-12-09T12:43:49Z</dcterms:modified>
</cp:coreProperties>
</file>