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FORM 6-K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Brendan.Brennan@iconplc.com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254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275" w:lineRule="exact"/>
        <w:rPr>
          <w:sz w:val="24"/>
          <w:szCs w:val="24"/>
          <w:color w:val="auto"/>
        </w:rPr>
      </w:pPr>
    </w:p>
    <w:p>
      <w:pPr>
        <w:ind w:left="2780"/>
        <w:spacing w:after="0"/>
        <w:tabs>
          <w:tab w:leader="none" w:pos="59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5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275" w:lineRule="exact"/>
        <w:rPr>
          <w:sz w:val="24"/>
          <w:szCs w:val="24"/>
          <w:color w:val="auto"/>
        </w:rPr>
      </w:pPr>
    </w:p>
    <w:p>
      <w:pPr>
        <w:ind w:left="2780"/>
        <w:spacing w:after="0"/>
        <w:tabs>
          <w:tab w:leader="none" w:pos="59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2780"/>
        <w:spacing w:after="0"/>
        <w:tabs>
          <w:tab w:leader="none" w:pos="59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1" w:right="259" w:bottom="1440" w:gutter="0" w:footer="0" w:header="0"/>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Notification of Transactions of (1) Persons Discharging Managerial Responsibility and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 Persons closely associated with Persons Discharging Managerial Responsibility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person discharging managerial responsibility of ICON plc has been granted options under the ICON plc Employee Share Option Plan 2008. The options were granted in Dublin on 27 April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9320" cy="1693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1693545"/>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sectPr>
      </w:pPr>
    </w:p>
    <w:p>
      <w:pPr>
        <w:spacing w:after="0" w:line="20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Name of person</w:t>
      </w:r>
      <w:r>
        <w:rPr>
          <w:sz w:val="20"/>
          <w:szCs w:val="20"/>
          <w:color w:val="auto"/>
        </w:rPr>
        <w:tab/>
      </w:r>
      <w:r>
        <w:rPr>
          <w:rFonts w:ascii="Arial" w:cs="Arial" w:eastAsia="Arial" w:hAnsi="Arial"/>
          <w:sz w:val="15"/>
          <w:szCs w:val="15"/>
          <w:b w:val="1"/>
          <w:bCs w:val="1"/>
          <w:color w:val="auto"/>
        </w:rPr>
        <w:t>Description of shares (class and</w:t>
      </w:r>
    </w:p>
    <w:p>
      <w:pPr>
        <w:spacing w:after="0" w:line="2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discharging</w:t>
      </w:r>
      <w:r>
        <w:rPr>
          <w:sz w:val="20"/>
          <w:szCs w:val="20"/>
          <w:color w:val="auto"/>
        </w:rPr>
        <w:tab/>
      </w:r>
      <w:r>
        <w:rPr>
          <w:rFonts w:ascii="Arial" w:cs="Arial" w:eastAsia="Arial" w:hAnsi="Arial"/>
          <w:sz w:val="18"/>
          <w:szCs w:val="18"/>
          <w:b w:val="1"/>
          <w:bCs w:val="1"/>
          <w:color w:val="auto"/>
        </w:rPr>
        <w:t>number)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managerial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responsibilities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0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1"/>
        </w:trPr>
        <w:tc>
          <w:tcPr>
            <w:tcW w:w="2080" w:type="dxa"/>
            <w:vAlign w:val="bottom"/>
          </w:tcPr>
          <w:p>
            <w:pPr>
              <w:spacing w:after="0" w:line="191" w:lineRule="exact"/>
              <w:rPr>
                <w:sz w:val="20"/>
                <w:szCs w:val="20"/>
                <w:color w:val="auto"/>
              </w:rPr>
            </w:pPr>
            <w:r>
              <w:rPr>
                <w:rFonts w:ascii="Arial" w:cs="Arial" w:eastAsia="Arial" w:hAnsi="Arial"/>
                <w:sz w:val="18"/>
                <w:szCs w:val="18"/>
                <w:b w:val="1"/>
                <w:bCs w:val="1"/>
                <w:color w:val="auto"/>
              </w:rPr>
              <w:t>Period during which or</w:t>
            </w:r>
          </w:p>
        </w:tc>
        <w:tc>
          <w:tcPr>
            <w:tcW w:w="324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Total amount paid   Exercise price</w:t>
            </w:r>
          </w:p>
        </w:tc>
        <w:tc>
          <w:tcPr>
            <w:tcW w:w="126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89"/>
              </w:rPr>
              <w:t>Total number of</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date on which it can be</w:t>
            </w:r>
          </w:p>
        </w:tc>
        <w:tc>
          <w:tcPr>
            <w:tcW w:w="32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grant of option</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shares over</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which options</w:t>
            </w:r>
          </w:p>
        </w:tc>
      </w:tr>
      <w:tr>
        <w:trPr>
          <w:trHeight w:val="216"/>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are held</w:t>
            </w:r>
          </w:p>
        </w:tc>
      </w:tr>
      <w:tr>
        <w:trPr>
          <w:trHeight w:val="216"/>
        </w:trPr>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following</w:t>
            </w:r>
          </w:p>
        </w:tc>
      </w:tr>
      <w:tr>
        <w:trPr>
          <w:trHeight w:val="234"/>
        </w:trPr>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notification</w:t>
            </w:r>
          </w:p>
        </w:tc>
      </w:tr>
    </w:tbl>
    <w:p>
      <w:pPr>
        <w:spacing w:after="0" w:line="196" w:lineRule="exact"/>
        <w:rPr>
          <w:sz w:val="20"/>
          <w:szCs w:val="20"/>
          <w:color w:val="auto"/>
        </w:rPr>
      </w:pPr>
    </w:p>
    <w:p>
      <w:pPr>
        <w:sectPr>
          <w:pgSz w:w="11900" w:h="16838" w:orient="portrait"/>
          <w:cols w:equalWidth="0" w:num="2">
            <w:col w:w="4000" w:space="540"/>
            <w:col w:w="6960"/>
          </w:cols>
          <w:pgMar w:left="240" w:top="756" w:right="1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1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Ciaran Murray</w:t>
            </w:r>
          </w:p>
        </w:tc>
        <w:tc>
          <w:tcPr>
            <w:tcW w:w="2760" w:type="dxa"/>
            <w:vAlign w:val="bottom"/>
          </w:tcPr>
          <w:p>
            <w:pPr>
              <w:spacing w:after="0"/>
              <w:rPr>
                <w:sz w:val="20"/>
                <w:szCs w:val="20"/>
                <w:color w:val="auto"/>
              </w:rPr>
            </w:pPr>
            <w:r>
              <w:rPr>
                <w:rFonts w:ascii="Arial" w:cs="Arial" w:eastAsia="Arial" w:hAnsi="Arial"/>
                <w:sz w:val="18"/>
                <w:szCs w:val="18"/>
                <w:b w:val="1"/>
                <w:bCs w:val="1"/>
                <w:color w:val="auto"/>
                <w:w w:val="89"/>
              </w:rPr>
              <w:t>50,000 American Depositary Shares</w:t>
            </w:r>
          </w:p>
        </w:tc>
      </w:tr>
      <w:tr>
        <w:trPr>
          <w:trHeight w:val="216"/>
        </w:trPr>
        <w:tc>
          <w:tcPr>
            <w:tcW w:w="1580" w:type="dxa"/>
            <w:vAlign w:val="bottom"/>
            <w:tcBorders>
              <w:right w:val="single" w:sz="8" w:color="auto"/>
            </w:tcBorders>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w w:val="98"/>
              </w:rPr>
              <w:t>(each representing one Ordinary</w:t>
            </w:r>
          </w:p>
        </w:tc>
      </w:tr>
      <w:tr>
        <w:trPr>
          <w:trHeight w:val="234"/>
        </w:trPr>
        <w:tc>
          <w:tcPr>
            <w:tcW w:w="1580" w:type="dxa"/>
            <w:vAlign w:val="bottom"/>
            <w:tcBorders>
              <w:right w:val="single" w:sz="8" w:color="auto"/>
            </w:tcBorders>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Share of €0.06 each)</w:t>
            </w:r>
          </w:p>
        </w:tc>
      </w:tr>
      <w:tr>
        <w:trPr>
          <w:trHeight w:val="446"/>
        </w:trPr>
        <w:tc>
          <w:tcPr>
            <w:tcW w:w="1580" w:type="dxa"/>
            <w:vAlign w:val="bottom"/>
            <w:tcBorders>
              <w:right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5"/>
        </w:trPr>
        <w:tc>
          <w:tcPr>
            <w:tcW w:w="2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Nil</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US$22.30</w:t>
            </w:r>
          </w:p>
        </w:tc>
        <w:tc>
          <w:tcPr>
            <w:tcW w:w="1080" w:type="dxa"/>
            <w:vAlign w:val="bottom"/>
          </w:tcPr>
          <w:p>
            <w:pPr>
              <w:spacing w:after="0"/>
              <w:rPr>
                <w:sz w:val="20"/>
                <w:szCs w:val="20"/>
                <w:color w:val="auto"/>
              </w:rPr>
            </w:pPr>
            <w:r>
              <w:rPr>
                <w:rFonts w:ascii="Arial" w:cs="Arial" w:eastAsia="Arial" w:hAnsi="Arial"/>
                <w:sz w:val="18"/>
                <w:szCs w:val="18"/>
                <w:b w:val="1"/>
                <w:bCs w:val="1"/>
                <w:color w:val="auto"/>
                <w:w w:val="88"/>
              </w:rPr>
              <w:t>345,000 Share</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r>
      <w:tr>
        <w:trPr>
          <w:trHeight w:val="248"/>
        </w:trPr>
        <w:tc>
          <w:tcPr>
            <w:tcW w:w="2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0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4340" w:space="180"/>
            <w:col w:w="6980"/>
          </w:cols>
          <w:pgMar w:left="240" w:top="756" w:right="159" w:bottom="1440" w:gutter="0" w:footer="0" w:header="0"/>
          <w:type w:val="continuous"/>
        </w:sect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person discharging managerial responsibility of ICON plc has been granted restricted share units under the ICON plc Restricted Share Unit Plan 2008. The restricted share units were granted in Dublin on 27 April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1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19225"/>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type w:val="continuous"/>
        </w:sectPr>
      </w:pPr>
    </w:p>
    <w:p>
      <w:pPr>
        <w:spacing w:after="0" w:line="20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b w:val="1"/>
          <w:bCs w:val="1"/>
          <w:color w:val="auto"/>
        </w:rPr>
        <w:t>Name of person</w:t>
      </w:r>
      <w:r>
        <w:rPr>
          <w:sz w:val="20"/>
          <w:szCs w:val="20"/>
          <w:color w:val="auto"/>
        </w:rPr>
        <w:tab/>
      </w:r>
      <w:r>
        <w:rPr>
          <w:rFonts w:ascii="Arial" w:cs="Arial" w:eastAsia="Arial" w:hAnsi="Arial"/>
          <w:sz w:val="15"/>
          <w:szCs w:val="15"/>
          <w:b w:val="1"/>
          <w:bCs w:val="1"/>
          <w:color w:val="auto"/>
        </w:rPr>
        <w:t>Description of shares (class and</w:t>
      </w:r>
    </w:p>
    <w:p>
      <w:pPr>
        <w:spacing w:after="0" w:line="27"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18"/>
          <w:szCs w:val="18"/>
          <w:b w:val="1"/>
          <w:bCs w:val="1"/>
          <w:color w:val="auto"/>
        </w:rPr>
        <w:t>discharging</w:t>
      </w:r>
      <w:r>
        <w:rPr>
          <w:sz w:val="20"/>
          <w:szCs w:val="20"/>
          <w:color w:val="auto"/>
        </w:rPr>
        <w:tab/>
      </w:r>
      <w:r>
        <w:rPr>
          <w:rFonts w:ascii="Arial" w:cs="Arial" w:eastAsia="Arial" w:hAnsi="Arial"/>
          <w:sz w:val="18"/>
          <w:szCs w:val="18"/>
          <w:b w:val="1"/>
          <w:bCs w:val="1"/>
          <w:color w:val="auto"/>
        </w:rPr>
        <w:t>number)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managerial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responsibilities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Period during which or</w:t>
            </w:r>
          </w:p>
        </w:tc>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Total amount</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w w:val="89"/>
              </w:rPr>
              <w:t>Total number of</w:t>
            </w:r>
          </w:p>
        </w:tc>
      </w:tr>
      <w:tr>
        <w:trPr>
          <w:trHeight w:val="216"/>
        </w:trPr>
        <w:tc>
          <w:tcPr>
            <w:tcW w:w="2400" w:type="dxa"/>
            <w:vAlign w:val="bottom"/>
          </w:tcPr>
          <w:p>
            <w:pPr>
              <w:spacing w:after="0"/>
              <w:rPr>
                <w:sz w:val="20"/>
                <w:szCs w:val="20"/>
                <w:color w:val="auto"/>
              </w:rPr>
            </w:pPr>
            <w:r>
              <w:rPr>
                <w:rFonts w:ascii="Arial" w:cs="Arial" w:eastAsia="Arial" w:hAnsi="Arial"/>
                <w:sz w:val="18"/>
                <w:szCs w:val="18"/>
                <w:b w:val="1"/>
                <w:bCs w:val="1"/>
                <w:color w:val="auto"/>
              </w:rPr>
              <w:t>date on which it can be</w:t>
            </w:r>
          </w:p>
        </w:tc>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paid for grant of</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shares over</w:t>
            </w:r>
          </w:p>
        </w:tc>
      </w:tr>
      <w:tr>
        <w:trPr>
          <w:trHeight w:val="216"/>
        </w:trPr>
        <w:tc>
          <w:tcPr>
            <w:tcW w:w="240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1620" w:type="dxa"/>
            <w:vAlign w:val="bottom"/>
          </w:tcPr>
          <w:p>
            <w:pPr>
              <w:ind w:left="40"/>
              <w:spacing w:after="0"/>
              <w:rPr>
                <w:sz w:val="20"/>
                <w:szCs w:val="20"/>
                <w:color w:val="auto"/>
              </w:rPr>
            </w:pPr>
            <w:r>
              <w:rPr>
                <w:rFonts w:ascii="Arial" w:cs="Arial" w:eastAsia="Arial" w:hAnsi="Arial"/>
                <w:sz w:val="18"/>
                <w:szCs w:val="18"/>
                <w:b w:val="1"/>
                <w:bCs w:val="1"/>
                <w:color w:val="auto"/>
              </w:rPr>
              <w:t>option</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which options</w:t>
            </w:r>
          </w:p>
        </w:tc>
      </w:tr>
      <w:tr>
        <w:trPr>
          <w:trHeight w:val="216"/>
        </w:trPr>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are held</w:t>
            </w:r>
          </w:p>
        </w:tc>
      </w:tr>
      <w:tr>
        <w:trPr>
          <w:trHeight w:val="216"/>
        </w:trPr>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following</w:t>
            </w:r>
          </w:p>
        </w:tc>
      </w:tr>
      <w:tr>
        <w:trPr>
          <w:trHeight w:val="234"/>
        </w:trPr>
        <w:tc>
          <w:tcPr>
            <w:tcW w:w="2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notification</w:t>
            </w:r>
          </w:p>
        </w:tc>
      </w:tr>
    </w:tbl>
    <w:p>
      <w:pPr>
        <w:spacing w:after="0" w:line="196" w:lineRule="exact"/>
        <w:rPr>
          <w:sz w:val="20"/>
          <w:szCs w:val="20"/>
          <w:color w:val="auto"/>
        </w:rPr>
      </w:pPr>
    </w:p>
    <w:p>
      <w:pPr>
        <w:sectPr>
          <w:pgSz w:w="11900" w:h="16838" w:orient="portrait"/>
          <w:cols w:equalWidth="0" w:num="2">
            <w:col w:w="4540" w:space="720"/>
            <w:col w:w="6240"/>
          </w:cols>
          <w:pgMar w:left="240" w:top="756" w:right="1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Ciaran Murray</w:t>
            </w:r>
          </w:p>
        </w:tc>
        <w:tc>
          <w:tcPr>
            <w:tcW w:w="3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4"/>
              </w:rPr>
              <w:t>50,000 American Depositary Shares (each</w:t>
            </w:r>
          </w:p>
        </w:tc>
        <w:tc>
          <w:tcPr>
            <w:tcW w:w="24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Vest after 1 year.</w:t>
            </w: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Nil</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200,000 Restricted</w:t>
            </w:r>
          </w:p>
        </w:tc>
      </w:tr>
      <w:tr>
        <w:trPr>
          <w:trHeight w:val="216"/>
        </w:trPr>
        <w:tc>
          <w:tcPr>
            <w:tcW w:w="184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5"/>
              </w:rPr>
              <w:t>representing one Ordinary Share of €0.06</w:t>
            </w:r>
          </w:p>
        </w:tc>
        <w:tc>
          <w:tcPr>
            <w:tcW w:w="24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b w:val="1"/>
                <w:bCs w:val="1"/>
                <w:color w:val="auto"/>
              </w:rPr>
              <w:t>Share Units</w:t>
            </w:r>
          </w:p>
        </w:tc>
      </w:tr>
      <w:tr>
        <w:trPr>
          <w:trHeight w:val="234"/>
        </w:trPr>
        <w:tc>
          <w:tcPr>
            <w:tcW w:w="184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each)</w:t>
            </w:r>
          </w:p>
        </w:tc>
        <w:tc>
          <w:tcPr>
            <w:tcW w:w="24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895"/>
        </w:trPr>
        <w:tc>
          <w:tcPr>
            <w:tcW w:w="18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00"/>
          </w:cols>
          <w:pgMar w:left="240" w:top="756" w:right="159" w:bottom="1440" w:gutter="0" w:footer="0" w:header="0"/>
          <w:type w:val="continuous"/>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The following persons discharging managerial responsibility of ICON plc have each been granted options under the ICON plc Consultants’ Share Option Plan 2008. The options were granted in Dublin on 27 April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59320" cy="673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673608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p>
      <w:pPr>
        <w:spacing w:after="0" w:line="20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Name of person</w:t>
      </w:r>
      <w:r>
        <w:rPr>
          <w:sz w:val="20"/>
          <w:szCs w:val="20"/>
          <w:color w:val="auto"/>
        </w:rPr>
        <w:tab/>
      </w:r>
      <w:r>
        <w:rPr>
          <w:rFonts w:ascii="Arial" w:cs="Arial" w:eastAsia="Arial" w:hAnsi="Arial"/>
          <w:sz w:val="15"/>
          <w:szCs w:val="15"/>
          <w:b w:val="1"/>
          <w:bCs w:val="1"/>
          <w:color w:val="auto"/>
        </w:rPr>
        <w:t>Description of shares (class and</w:t>
      </w:r>
    </w:p>
    <w:p>
      <w:pPr>
        <w:spacing w:after="0" w:line="2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discharging</w:t>
      </w:r>
      <w:r>
        <w:rPr>
          <w:sz w:val="20"/>
          <w:szCs w:val="20"/>
          <w:color w:val="auto"/>
        </w:rPr>
        <w:tab/>
      </w:r>
      <w:r>
        <w:rPr>
          <w:rFonts w:ascii="Arial" w:cs="Arial" w:eastAsia="Arial" w:hAnsi="Arial"/>
          <w:sz w:val="18"/>
          <w:szCs w:val="18"/>
          <w:b w:val="1"/>
          <w:bCs w:val="1"/>
          <w:color w:val="auto"/>
        </w:rPr>
        <w:t>number)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managerial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responsibilities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Period during which or</w:t>
            </w:r>
          </w:p>
        </w:tc>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Total amount</w:t>
            </w: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Exercise price</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89"/>
              </w:rPr>
              <w:t>Total number of</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date on which it can be</w:t>
            </w:r>
          </w:p>
        </w:tc>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paid for grant of</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shares over</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option</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which options</w:t>
            </w:r>
          </w:p>
        </w:tc>
      </w:tr>
      <w:tr>
        <w:trPr>
          <w:trHeight w:val="216"/>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are held</w:t>
            </w:r>
          </w:p>
        </w:tc>
      </w:tr>
      <w:tr>
        <w:trPr>
          <w:trHeight w:val="216"/>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following</w:t>
            </w:r>
          </w:p>
        </w:tc>
      </w:tr>
      <w:tr>
        <w:trPr>
          <w:trHeight w:val="234"/>
        </w:trPr>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notification</w:t>
            </w:r>
          </w:p>
        </w:tc>
      </w:tr>
    </w:tbl>
    <w:p>
      <w:pPr>
        <w:spacing w:after="0" w:line="196" w:lineRule="exact"/>
        <w:rPr>
          <w:sz w:val="20"/>
          <w:szCs w:val="20"/>
          <w:color w:val="auto"/>
        </w:rPr>
      </w:pPr>
    </w:p>
    <w:p>
      <w:pPr>
        <w:sectPr>
          <w:pgSz w:w="11900" w:h="16838" w:orient="portrait"/>
          <w:cols w:equalWidth="0" w:num="2">
            <w:col w:w="4000" w:space="540"/>
            <w:col w:w="6880"/>
          </w:cols>
          <w:pgMar w:left="240" w:top="760"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1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Bruce Given</w:t>
            </w: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8"/>
              </w:rPr>
              <w:t>4,000 American Depositary Shares</w:t>
            </w:r>
          </w:p>
        </w:tc>
        <w:tc>
          <w:tcPr>
            <w:tcW w:w="2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Nil</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28,000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Dermot Kelleher</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14,000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Ronan Lambe</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20,000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Cathrin Petty</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7,000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Declan McKeon</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7,000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John Climax</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90,000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r>
      <w:tr>
        <w:trPr>
          <w:trHeight w:val="198"/>
        </w:trPr>
        <w:tc>
          <w:tcPr>
            <w:tcW w:w="158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Thomas Lynch</w:t>
            </w:r>
          </w:p>
        </w:tc>
        <w:tc>
          <w:tcPr>
            <w:tcW w:w="29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8"/>
              </w:rPr>
              <w:t>2,000 American Depositary Shares</w:t>
            </w:r>
          </w:p>
        </w:tc>
        <w:tc>
          <w:tcPr>
            <w:tcW w:w="21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Total vesting period of 5</w:t>
            </w:r>
          </w:p>
        </w:tc>
        <w:tc>
          <w:tcPr>
            <w:tcW w:w="16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Nil</w:t>
            </w:r>
          </w:p>
        </w:tc>
        <w:tc>
          <w:tcPr>
            <w:tcW w:w="158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US$22.30</w:t>
            </w:r>
          </w:p>
        </w:tc>
        <w:tc>
          <w:tcPr>
            <w:tcW w:w="154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22,000 Share</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(each representing one Ordinary</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years with 20% of grant</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Options</w:t>
            </w: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Share of €0.06 each)</w:t>
            </w: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vesting at end of each</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158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93"/>
              </w:rPr>
              <w:t>year. Grant expires after 8</w:t>
            </w:r>
          </w:p>
        </w:tc>
        <w:tc>
          <w:tcPr>
            <w:tcW w:w="16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34"/>
        </w:trPr>
        <w:tc>
          <w:tcPr>
            <w:tcW w:w="15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years.</w:t>
            </w:r>
          </w:p>
        </w:tc>
        <w:tc>
          <w:tcPr>
            <w:tcW w:w="16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895"/>
        </w:trPr>
        <w:tc>
          <w:tcPr>
            <w:tcW w:w="158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60" w:type="dxa"/>
            <w:vAlign w:val="bottom"/>
            <w:gridSpan w:val="3"/>
          </w:tcPr>
          <w:p>
            <w:pPr>
              <w:ind w:left="2380"/>
              <w:spacing w:after="0"/>
              <w:rPr>
                <w:sz w:val="20"/>
                <w:szCs w:val="20"/>
                <w:color w:val="auto"/>
              </w:rPr>
            </w:pPr>
            <w:r>
              <w:rPr>
                <w:rFonts w:ascii="Arial" w:cs="Arial" w:eastAsia="Arial" w:hAnsi="Arial"/>
                <w:sz w:val="18"/>
                <w:szCs w:val="18"/>
                <w:b w:val="1"/>
                <w:bCs w:val="1"/>
                <w:color w:val="auto"/>
              </w:rPr>
              <w:t>ICON plc</w:t>
            </w:r>
          </w:p>
        </w:tc>
      </w:tr>
      <w:tr>
        <w:trPr>
          <w:trHeight w:val="608"/>
        </w:trPr>
        <w:tc>
          <w:tcPr>
            <w:tcW w:w="3320" w:type="dxa"/>
            <w:vAlign w:val="bottom"/>
            <w:gridSpan w:val="2"/>
          </w:tcPr>
          <w:p>
            <w:pPr>
              <w:spacing w:after="0"/>
              <w:rPr>
                <w:sz w:val="20"/>
                <w:szCs w:val="20"/>
                <w:color w:val="auto"/>
              </w:rPr>
            </w:pPr>
            <w:r>
              <w:rPr>
                <w:rFonts w:ascii="Arial" w:cs="Arial" w:eastAsia="Arial" w:hAnsi="Arial"/>
                <w:sz w:val="18"/>
                <w:szCs w:val="18"/>
                <w:color w:val="auto"/>
              </w:rPr>
              <w:t>May 8, 2012</w:t>
            </w:r>
          </w:p>
        </w:tc>
        <w:tc>
          <w:tcPr>
            <w:tcW w:w="4060" w:type="dxa"/>
            <w:vAlign w:val="bottom"/>
            <w:gridSpan w:val="3"/>
          </w:tcPr>
          <w:p>
            <w:pPr>
              <w:ind w:left="2380"/>
              <w:spacing w:after="0"/>
              <w:rPr>
                <w:sz w:val="20"/>
                <w:szCs w:val="20"/>
                <w:color w:val="auto"/>
              </w:rPr>
            </w:pPr>
            <w:r>
              <w:rPr>
                <w:rFonts w:ascii="Arial" w:cs="Arial" w:eastAsia="Arial" w:hAnsi="Arial"/>
                <w:sz w:val="18"/>
                <w:szCs w:val="18"/>
                <w:color w:val="auto"/>
              </w:rPr>
              <w:t>/s/ Brendan Brennan</w:t>
            </w:r>
          </w:p>
        </w:tc>
      </w:tr>
      <w:tr>
        <w:trPr>
          <w:trHeight w:val="22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Brendan Brennan</w:t>
            </w:r>
          </w:p>
        </w:tc>
        <w:tc>
          <w:tcPr>
            <w:tcW w:w="20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60" w:type="dxa"/>
            <w:vAlign w:val="bottom"/>
            <w:gridSpan w:val="3"/>
          </w:tcPr>
          <w:p>
            <w:pPr>
              <w:ind w:left="2380"/>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sectPr>
      <w:pgSz w:w="11900" w:h="16838" w:orient="portrait"/>
      <w:cols w:equalWidth="0" w:num="1">
        <w:col w:w="11400"/>
      </w:cols>
      <w:pgMar w:left="240" w:top="75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2019-12-09T12:43:39Z</dcterms:created>
  <dcterms:modified xsi:type="dcterms:W3CDTF">2019-12-09T12:43:39Z</dcterms:modified>
</cp:coreProperties>
</file>