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ICON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5,198,110.00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5,264,236.00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5,264,236.00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ICON PLC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South County Business Park, Leopardstown, Dublin 18, Ireland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1331 Spring Street NW, Suite 2500, Atlanta, GA 30309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investment advisers, may be deemed to beneficially own 5,264,236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5,198,110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5,264,236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 one person has greater than 5% economic ownership in the securities listed above. As holders of record, the relevant clients of Invesco Ltd. have the right to receive or the power to direct the receipt of dividends from, and proceeds from the sale of, the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Advisers, Inc. Invesco Asset Management Limited Invesco Management S.A. Invesco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Robert R. Leveille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966</Words>
  <Characters>4932</Characters>
  <CharactersWithSpaces>5888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