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PRA Health Sciences, Inc.</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(Commission File No. 001-36732)</w:t>
      </w:r>
    </w:p>
    <w:p>
      <w:pPr>
        <w:spacing w:after="0" w:line="233"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24, 2021</w:t>
      </w:r>
    </w:p>
    <w:p>
      <w:pPr>
        <w:spacing w:after="0" w:line="268" w:lineRule="exact"/>
        <w:rPr>
          <w:sz w:val="24"/>
          <w:szCs w:val="24"/>
          <w:color w:val="auto"/>
        </w:rPr>
      </w:pPr>
    </w:p>
    <w:p>
      <w:pPr>
        <w:ind w:right="420"/>
        <w:spacing w:after="0" w:line="250" w:lineRule="auto"/>
        <w:rPr>
          <w:sz w:val="20"/>
          <w:szCs w:val="20"/>
          <w:color w:val="auto"/>
        </w:rPr>
      </w:pPr>
      <w:r>
        <w:rPr>
          <w:rFonts w:ascii="Arial" w:cs="Arial" w:eastAsia="Arial" w:hAnsi="Arial"/>
          <w:sz w:val="22"/>
          <w:szCs w:val="22"/>
          <w:color w:val="auto"/>
        </w:rPr>
        <w:t>ICON plc emailed the following video communication to its employees on February 24, 2021 and also posted the video to its intranet site.</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ICON to acquire PRA Health Sciences</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Dear Colleagues,</w:t>
      </w:r>
    </w:p>
    <w:p>
      <w:pPr>
        <w:spacing w:after="0" w:line="233" w:lineRule="exact"/>
        <w:rPr>
          <w:sz w:val="24"/>
          <w:szCs w:val="24"/>
          <w:color w:val="auto"/>
        </w:rPr>
      </w:pPr>
    </w:p>
    <w:p>
      <w:pPr>
        <w:ind w:right="420"/>
        <w:spacing w:after="0" w:line="250" w:lineRule="auto"/>
        <w:rPr>
          <w:sz w:val="20"/>
          <w:szCs w:val="20"/>
          <w:color w:val="auto"/>
        </w:rPr>
      </w:pPr>
      <w:r>
        <w:rPr>
          <w:rFonts w:ascii="Arial" w:cs="Arial" w:eastAsia="Arial" w:hAnsi="Arial"/>
          <w:sz w:val="22"/>
          <w:szCs w:val="22"/>
          <w:color w:val="auto"/>
        </w:rPr>
        <w:t>I’m delighted to announce that ICON has agreed to acquire PRA Health Sciences. I’ve recorded a brief video to share further details on today’s announcement, which you can access by clicking on the video link below.</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Regards,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Steve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Steve Cutler</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 ICON plc</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Video Transcript</w:t>
      </w:r>
    </w:p>
    <w:p>
      <w:pPr>
        <w:spacing w:after="0" w:line="239" w:lineRule="exact"/>
        <w:rPr>
          <w:sz w:val="24"/>
          <w:szCs w:val="24"/>
          <w:color w:val="auto"/>
        </w:rPr>
      </w:pPr>
    </w:p>
    <w:p>
      <w:pPr>
        <w:ind w:right="100"/>
        <w:spacing w:after="0" w:line="250" w:lineRule="auto"/>
        <w:rPr>
          <w:sz w:val="20"/>
          <w:szCs w:val="20"/>
          <w:color w:val="auto"/>
        </w:rPr>
      </w:pPr>
      <w:r>
        <w:rPr>
          <w:rFonts w:ascii="Arial" w:cs="Arial" w:eastAsia="Arial" w:hAnsi="Arial"/>
          <w:sz w:val="22"/>
          <w:szCs w:val="22"/>
          <w:color w:val="auto"/>
        </w:rPr>
        <w:t>We’ve just announced some exciting news to the market, which represents a significant milestone in ICON’s development and is a game-changer in the CRO industry.</w:t>
      </w:r>
    </w:p>
    <w:p>
      <w:pPr>
        <w:spacing w:after="0" w:line="202" w:lineRule="exact"/>
        <w:rPr>
          <w:sz w:val="24"/>
          <w:szCs w:val="24"/>
          <w:color w:val="auto"/>
        </w:rPr>
      </w:pPr>
    </w:p>
    <w:p>
      <w:pPr>
        <w:ind w:right="140"/>
        <w:spacing w:after="0" w:line="236" w:lineRule="auto"/>
        <w:rPr>
          <w:sz w:val="20"/>
          <w:szCs w:val="20"/>
          <w:color w:val="auto"/>
        </w:rPr>
      </w:pPr>
      <w:r>
        <w:rPr>
          <w:rFonts w:ascii="Arial" w:cs="Arial" w:eastAsia="Arial" w:hAnsi="Arial"/>
          <w:sz w:val="22"/>
          <w:szCs w:val="22"/>
          <w:color w:val="auto"/>
        </w:rPr>
        <w:t>ICON has agreed to acquire PRA Health Sciences, which is one of the world’s leading CROs with over 18,000 employees in 60 countries. This strategic agreement brings together two high-quality, innovative and growing organisations with similar cultures to create the world’s leading healthcare intelligence and clinical CRO. The combined company will create a new paradigm for bringing clinical research to patients, will expand capabilities for customers, provide growth opportunities for employees and value for shareholders.</w:t>
      </w: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There are a few key reasons why we have decided to proactively combine both organisations at this time.</w:t>
      </w:r>
    </w:p>
    <w:p>
      <w:pPr>
        <w:spacing w:after="0" w:line="233"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The first relates to improving our operational scale, which is essential to meeting current and future customer needs. With broader and deeper service, geographic and therapeutic offerings, and expansive data driven healthcare technology, we can deliver enhanced solutions for all customers, increasing access to patients and reducing development time and cost. The combined business will also have strategic partnerships with a majority of the world’s top biopharma companies, which will provide a platform for sustainable growth and innovation.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Secondly, by combining the capabilities, technology and innovation from both organisations, we will deliver differentiated de-centralised and hybrid trial solutions to meet growing customer needs. These capabilities include PRA’s mobile and connected health platforms and real world data and information solutions, along with ICON’s global site network, home health services and wearables expertise.</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Thirdly, ICON and PRA are combining from positions of strength in an expanding market. Both organisations have a long history of growth and are expecting further growth in 2021 and beyond. To ensure continued success, we will harness the outstanding leadership and talent that resides in both organisations, to deliver operational excellence and continue our focus on patient-centred drug and device development.</w:t>
      </w:r>
    </w:p>
    <w:p>
      <w:pPr>
        <w:spacing w:after="0" w:line="212"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ICON and PRA share common cultures, values and strengths, which I believe will lead to a very successful global team. As a combined company, we will be positioned to increase investment in service offerings, technology, employee development and innovation. This will enable us to continue to offer employees exciting roles and significant career opportunities, within and across key service areas and geographies.</w:t>
      </w:r>
    </w:p>
    <w:p>
      <w:pPr>
        <w:spacing w:after="0" w:line="212"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While today is an exciting day for both organisations and we look forward to leveraging the strengths of the combined company, it is critical that we remain fully focussed on our day to day work and continue delivering for our customers. We anticipate that the acquisition will be finalised in quarter three, following shareholder and regulatory approval, and until that time, both companies will continue to operate independently of each other, with no formal interaction. After the acquisition closes, we will begin a detailed integration process, which will be led by a team from both organisations who are experienced in integrating successful businesses. We will also engage external advisors to assist us. Considered and effective integration will take some time and will involve regular communication and dialogue with you as we work through the process and finalise plans for the new organization.</w:t>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closing, I want to thank you for your ongoing commitment to ICON, our customers and patients. Today is a truly exciting day for ICON as we continue on our mission to help our customers accelerate the development of drugs and devices that improve and save patients’ lives.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Many thanks.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 w:name="page4"/>
    <w:bookmarkEnd w:id="3"/>
    <w:p>
      <w:pPr>
        <w:ind w:left="60"/>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2021-02-24T16:19:51Z</dcterms:created>
  <dcterms:modified xsi:type="dcterms:W3CDTF">2021-02-24T16:19:51Z</dcterms:modified>
</cp:coreProperties>
</file>