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528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Amendment No. 2</w:t>
            </w:r>
          </w:p>
        </w:tc>
        <w:tc>
          <w:tcPr>
            <w:tcW w:w="528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ICON PLC</w:t>
            </w:r>
          </w:p>
        </w:tc>
        <w:tc>
          <w:tcPr>
            <w:tcW w:w="7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G4705A100</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384,271</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1,613,594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1,613,594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11.832%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1,613,594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1,613,594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11.832%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1,613,594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1,613,594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11.832%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w:t>
            </w:r>
          </w:p>
        </w:tc>
      </w:tr>
      <w:tr>
        <w:trPr>
          <w:trHeight w:val="810"/>
        </w:trPr>
        <w:tc>
          <w:tcPr>
            <w:tcW w:w="86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SCHEDULE 13G - TO BE INCLUDED IN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52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r>
      <w:tr>
        <w:trPr>
          <w:trHeight w:val="1013"/>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ICON PLC</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South Business Park</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Leopardstown</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Dublin 18, Ireland</w:t>
            </w: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FMR Corp.</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w w:val="97"/>
              </w:rPr>
              <w:t>Address or Principal Business Office or, if None,</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528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82 Devonshire Street, Boston,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Massachusetts</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02109</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Common Stock</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1,613,594</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11.832%</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384,271</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1,613,594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No one person's interest in the Common Stock of ICON PLC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the Common Stock of ICON PLC at August 31, 2004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10, 2004</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1,229,323 shares or 9.014% of the Common Stock</w:t>
      </w:r>
    </w:p>
    <w:p>
      <w:pPr>
        <w:spacing w:after="0"/>
        <w:tabs>
          <w:tab w:leader="none" w:pos="2620" w:val="left"/>
        </w:tabs>
        <w:rPr>
          <w:sz w:val="20"/>
          <w:szCs w:val="20"/>
          <w:color w:val="auto"/>
        </w:rPr>
      </w:pPr>
      <w:r>
        <w:rPr>
          <w:rFonts w:ascii="Courier New" w:cs="Courier New" w:eastAsia="Courier New" w:hAnsi="Courier New"/>
          <w:sz w:val="18"/>
          <w:szCs w:val="18"/>
          <w:color w:val="auto"/>
        </w:rPr>
        <w:t>outstanding of ICON PLC</w:t>
      </w:r>
      <w:r>
        <w:rPr>
          <w:sz w:val="20"/>
          <w:szCs w:val="20"/>
          <w:color w:val="auto"/>
        </w:rPr>
        <w:tab/>
      </w:r>
      <w:r>
        <w:rPr>
          <w:rFonts w:ascii="Courier New" w:cs="Courier New" w:eastAsia="Courier New" w:hAnsi="Courier New"/>
          <w:sz w:val="16"/>
          <w:szCs w:val="16"/>
          <w:color w:val="auto"/>
        </w:rPr>
        <w:t>("the Company") as a result of</w:t>
      </w:r>
    </w:p>
    <w:p>
      <w:pPr>
        <w:spacing w:after="0" w:line="237" w:lineRule="auto"/>
        <w:rPr>
          <w:sz w:val="20"/>
          <w:szCs w:val="20"/>
          <w:color w:val="auto"/>
        </w:rPr>
      </w:pPr>
      <w:r>
        <w:rPr>
          <w:rFonts w:ascii="Courier New" w:cs="Courier New" w:eastAsia="Courier New" w:hAnsi="Courier New"/>
          <w:sz w:val="18"/>
          <w:szCs w:val="18"/>
          <w:color w:val="auto"/>
        </w:rPr>
        <w:t>acting as investment adviser to various investment companies</w:t>
      </w:r>
    </w:p>
    <w:p>
      <w:pPr>
        <w:spacing w:after="0"/>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7" w:lineRule="auto"/>
        <w:rPr>
          <w:sz w:val="20"/>
          <w:szCs w:val="20"/>
          <w:color w:val="auto"/>
        </w:rPr>
      </w:pPr>
      <w:r>
        <w:rPr>
          <w:rFonts w:ascii="Courier New" w:cs="Courier New" w:eastAsia="Courier New" w:hAnsi="Courier New"/>
          <w:sz w:val="18"/>
          <w:szCs w:val="18"/>
          <w:color w:val="auto"/>
        </w:rPr>
        <w:t>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1,229,323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42,700 shares or 0.313%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42,700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42,700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341,571 shares or 2.505% of the Common Stock outstanding of the Company. Additional information with respect to the beneficial ownership of Fidelity International Limited is shown on Exhibit B.</w:t>
      </w:r>
    </w:p>
    <w:p>
      <w:pPr>
        <w:sectPr>
          <w:pgSz w:w="11900" w:h="16838" w:orient="portrait"/>
          <w:cols w:equalWidth="0" w:num="1">
            <w:col w:w="10219"/>
          </w:cols>
          <w:pgMar w:left="240" w:top="136" w:right="1440" w:bottom="0" w:gutter="0" w:footer="0" w:header="0"/>
        </w:sectPr>
      </w:pPr>
    </w:p>
    <w:bookmarkStart w:id="3" w:name="page4"/>
    <w:bookmarkEnd w:id="3"/>
    <w:p>
      <w:pPr>
        <w:ind w:right="4199" w:firstLine="843"/>
        <w:spacing w:after="0" w:line="237" w:lineRule="auto"/>
        <w:rPr>
          <w:sz w:val="20"/>
          <w:szCs w:val="20"/>
          <w:color w:val="auto"/>
        </w:rPr>
      </w:pPr>
      <w:r>
        <w:rPr>
          <w:rFonts w:ascii="Courier New" w:cs="Courier New" w:eastAsia="Courier New" w:hAnsi="Courier New"/>
          <w:sz w:val="18"/>
          <w:szCs w:val="18"/>
          <w:color w:val="auto"/>
        </w:rPr>
        <w:t>Some or all of the shares of Common Stock of ICON PLC owned by the investment companies at August 31, 2004 may include shares represented by American Depository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341,571 shares or 2.505% of the Common Stock outstanding of ICON PLC.</w:t>
      </w:r>
    </w:p>
    <w:p>
      <w:pPr>
        <w:spacing w:after="0" w:line="210"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72"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ectPr>
          <w:pgSz w:w="11900" w:h="16838" w:orient="portrait"/>
          <w:cols w:equalWidth="0" w:num="1">
            <w:col w:w="10219"/>
          </w:cols>
          <w:pgMar w:left="240" w:top="344" w:right="1440" w:bottom="0" w:gutter="0" w:footer="0" w:header="0"/>
        </w:sectPr>
      </w:pPr>
    </w:p>
    <w:bookmarkStart w:id="4" w:name="page5"/>
    <w:bookmarkEnd w:id="4"/>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341,571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779" w:firstLine="843"/>
        <w:spacing w:after="0" w:line="275" w:lineRule="auto"/>
        <w:rPr>
          <w:sz w:val="20"/>
          <w:szCs w:val="20"/>
          <w:color w:val="auto"/>
        </w:rPr>
      </w:pPr>
      <w:r>
        <w:rPr>
          <w:rFonts w:ascii="Courier New" w:cs="Courier New" w:eastAsia="Courier New" w:hAnsi="Courier New"/>
          <w:sz w:val="16"/>
          <w:szCs w:val="16"/>
          <w:color w:val="auto"/>
        </w:rPr>
        <w:t>The undersigned persons, on September 10, 2004, agree and consent to the joint filing on their behalf of this Schedule 13G in connection with their beneficial ownership of the Common Stock of ICON PLC at August 31, 2004.</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2019-12-12T01:14:34Z</dcterms:created>
  <dcterms:modified xsi:type="dcterms:W3CDTF">2019-12-12T01:14:34Z</dcterms:modified>
</cp:coreProperties>
</file>