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26081.xml.htm"/>
      <w:bookmarkStart w:id="1" w:name="kswkform4_17897260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McCague Eugene Pacelli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 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46"/>
        <w:gridCol w:w="454"/>
        <w:gridCol w:w="840"/>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125.74</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7,066</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expire on the eighth anniversary of the grant date, May 18, 2018, subject to automatic extension until the 30th trading day following any period during which exercise is prohibited under the Issuer's Share Trading Policy or applicable law, but in no event later than the tenth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720"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3710</Characters>
  <CharactersWithSpaces>4311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